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3EE2F">
      <w:pPr>
        <w:spacing w:line="420" w:lineRule="exact"/>
        <w:ind w:firstLine="643" w:firstLineChars="200"/>
        <w:jc w:val="center"/>
        <w:rPr>
          <w:rFonts w:ascii="宋体" w:hAnsi="宋体" w:cs="宋体"/>
          <w:b/>
          <w:kern w:val="0"/>
          <w:sz w:val="32"/>
          <w:szCs w:val="32"/>
          <w:lang w:val="zh-CN"/>
        </w:rPr>
      </w:pPr>
      <w:bookmarkStart w:id="0" w:name="_GoBack"/>
      <w:bookmarkEnd w:id="0"/>
      <w:r>
        <w:rPr>
          <w:rFonts w:hint="eastAsia" w:ascii="宋体" w:hAnsi="宋体" w:cs="宋体"/>
          <w:b/>
          <w:kern w:val="0"/>
          <w:sz w:val="32"/>
          <w:szCs w:val="32"/>
          <w:lang w:val="zh-CN"/>
        </w:rPr>
        <w:t>需求清单</w:t>
      </w:r>
    </w:p>
    <w:p w14:paraId="357D6CB3">
      <w:pPr>
        <w:spacing w:line="420" w:lineRule="exac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szCs w:val="21"/>
        </w:rPr>
        <w:t xml:space="preserve"> </w:t>
      </w:r>
      <w:r>
        <w:rPr>
          <w:rFonts w:hint="eastAsia" w:ascii="宋体" w:hAnsi="宋体" w:cs="宋体"/>
          <w:sz w:val="24"/>
        </w:rPr>
        <w:t xml:space="preserve">   </w:t>
      </w:r>
      <w:r>
        <w:rPr>
          <w:rFonts w:hint="eastAsia" w:ascii="宋体" w:hAnsi="宋体" w:cs="宋体"/>
          <w:b/>
          <w:sz w:val="24"/>
        </w:rPr>
        <w:t xml:space="preserve">         </w:t>
      </w:r>
    </w:p>
    <w:tbl>
      <w:tblPr>
        <w:tblStyle w:val="4"/>
        <w:tblW w:w="45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324"/>
        <w:gridCol w:w="1936"/>
        <w:gridCol w:w="9310"/>
      </w:tblGrid>
      <w:tr w14:paraId="36D2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 w:type="pct"/>
            <w:vAlign w:val="center"/>
          </w:tcPr>
          <w:p w14:paraId="5A529F5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09" w:type="pct"/>
            <w:vAlign w:val="center"/>
          </w:tcPr>
          <w:p w14:paraId="0A198EEC">
            <w:pPr>
              <w:widowControl/>
              <w:jc w:val="center"/>
              <w:textAlignment w:val="center"/>
              <w:rPr>
                <w:rFonts w:ascii="宋体" w:hAnsi="宋体" w:cs="宋体"/>
                <w:color w:val="000000"/>
                <w:sz w:val="18"/>
                <w:szCs w:val="18"/>
              </w:rPr>
            </w:pPr>
            <w:r>
              <w:rPr>
                <w:rFonts w:hint="eastAsia" w:ascii="宋体" w:hAnsi="宋体" w:cs="宋体"/>
                <w:color w:val="000000"/>
                <w:sz w:val="18"/>
                <w:szCs w:val="18"/>
              </w:rPr>
              <w:t>学生公寓</w:t>
            </w:r>
          </w:p>
          <w:p w14:paraId="75020424">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sz w:val="18"/>
                <w:szCs w:val="18"/>
              </w:rPr>
              <w:t>组合床</w:t>
            </w:r>
          </w:p>
        </w:tc>
        <w:tc>
          <w:tcPr>
            <w:tcW w:w="745" w:type="pct"/>
            <w:vAlign w:val="center"/>
          </w:tcPr>
          <w:p w14:paraId="0E6BF292">
            <w:pPr>
              <w:widowControl/>
              <w:jc w:val="center"/>
              <w:rPr>
                <w:rFonts w:ascii="宋体" w:hAnsi="宋体" w:cs="宋体"/>
                <w:color w:val="000000" w:themeColor="text1"/>
                <w:sz w:val="18"/>
                <w:szCs w:val="18"/>
                <w14:textFill>
                  <w14:solidFill>
                    <w14:schemeClr w14:val="tx1"/>
                  </w14:solidFill>
                </w14:textFill>
              </w:rPr>
            </w:pPr>
          </w:p>
        </w:tc>
        <w:tc>
          <w:tcPr>
            <w:tcW w:w="3586" w:type="pct"/>
            <w:vAlign w:val="center"/>
          </w:tcPr>
          <w:p w14:paraId="29052896">
            <w:pPr>
              <w:widowControl/>
              <w:jc w:val="left"/>
              <w:rPr>
                <w:rFonts w:ascii="宋体" w:hAnsi="宋体" w:cs="宋体"/>
                <w:sz w:val="18"/>
                <w:szCs w:val="18"/>
              </w:rPr>
            </w:pPr>
          </w:p>
          <w:p w14:paraId="3A8EE94D">
            <w:pPr>
              <w:widowControl/>
              <w:numPr>
                <w:ilvl w:val="0"/>
                <w:numId w:val="1"/>
              </w:numPr>
              <w:jc w:val="left"/>
              <w:rPr>
                <w:rFonts w:ascii="宋体" w:hAnsi="宋体" w:cs="宋体"/>
                <w:color w:val="000000" w:themeColor="text1"/>
                <w:sz w:val="18"/>
                <w:szCs w:val="18"/>
                <w14:textFill>
                  <w14:solidFill>
                    <w14:schemeClr w14:val="tx1"/>
                  </w14:solidFill>
                </w14:textFill>
              </w:rPr>
            </w:pPr>
            <w:r>
              <w:rPr>
                <w:rFonts w:hint="eastAsia" w:ascii="宋体" w:hAnsi="宋体" w:cs="宋体"/>
                <w:b/>
                <w:bCs/>
                <w:sz w:val="18"/>
                <w:szCs w:val="18"/>
              </w:rPr>
              <w:t>产品尺寸：</w:t>
            </w:r>
            <w:r>
              <w:rPr>
                <w:rFonts w:hint="eastAsia" w:ascii="宋体" w:hAnsi="宋体" w:cs="宋体"/>
                <w:color w:val="000000" w:themeColor="text1"/>
                <w:sz w:val="18"/>
                <w:szCs w:val="18"/>
                <w14:textFill>
                  <w14:solidFill>
                    <w14:schemeClr w14:val="tx1"/>
                  </w14:solidFill>
                </w14:textFill>
              </w:rPr>
              <w:t>长1950mm*宽920mm*高2100mm（外观尺寸偏差范围允许±2mm）</w:t>
            </w:r>
          </w:p>
          <w:p w14:paraId="5932CDEF">
            <w:pPr>
              <w:widowControl/>
              <w:numPr>
                <w:ilvl w:val="0"/>
                <w:numId w:val="1"/>
              </w:numPr>
              <w:jc w:val="left"/>
              <w:rPr>
                <w:rFonts w:ascii="宋体" w:hAnsi="宋体" w:cs="宋体"/>
                <w:b/>
                <w:bCs/>
                <w:sz w:val="18"/>
                <w:szCs w:val="18"/>
              </w:rPr>
            </w:pPr>
            <w:r>
              <w:rPr>
                <w:rFonts w:hint="eastAsia" w:ascii="宋体" w:hAnsi="宋体" w:cs="宋体"/>
                <w:b/>
                <w:bCs/>
                <w:sz w:val="18"/>
                <w:szCs w:val="18"/>
              </w:rPr>
              <w:t>床架结构参数：</w:t>
            </w:r>
          </w:p>
          <w:p w14:paraId="1AED69DA">
            <w:pPr>
              <w:widowControl/>
              <w:jc w:val="left"/>
              <w:rPr>
                <w:rFonts w:ascii="宋体" w:hAnsi="宋体" w:cs="宋体"/>
                <w:sz w:val="18"/>
                <w:szCs w:val="18"/>
              </w:rPr>
            </w:pPr>
            <w:r>
              <w:rPr>
                <w:rFonts w:hint="eastAsia" w:ascii="宋体" w:hAnsi="宋体" w:cs="宋体"/>
                <w:sz w:val="18"/>
                <w:szCs w:val="18"/>
              </w:rPr>
              <w:t>1、床立柱：采用1.2mm厚碳素冷轧钢板制作的高频闭口异型管（不能使用开口型材及方管），规格:72mm*72mm*1.2mm（外观尺寸偏差范围允许±2mm，材料厚度不允许负偏离），成型后外侧圆弧处理，防止学生磕碰，内侧直面宽度45mm，管材截面不低于6个面组成，增加其牢固性、安全性更高，敲打无效，与床横梁挂件采用三个面接触下挂式连接（无螺栓）。（详见示意图）投标时需提供一根长200mm未喷涂小样。</w:t>
            </w:r>
          </w:p>
          <w:p w14:paraId="73F96365">
            <w:pPr>
              <w:widowControl/>
              <w:jc w:val="left"/>
              <w:rPr>
                <w:rFonts w:ascii="宋体" w:hAnsi="宋体" w:cs="宋体"/>
                <w:sz w:val="18"/>
                <w:szCs w:val="18"/>
              </w:rPr>
            </w:pPr>
            <w:r>
              <w:rPr>
                <w:rFonts w:hint="eastAsia" w:ascii="宋体" w:hAnsi="宋体" w:cs="宋体"/>
                <w:sz w:val="18"/>
                <w:szCs w:val="18"/>
              </w:rPr>
              <w:drawing>
                <wp:inline distT="0" distB="0" distL="0" distR="0">
                  <wp:extent cx="2407920" cy="1073150"/>
                  <wp:effectExtent l="0" t="0" r="1143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2407920" cy="1073150"/>
                          </a:xfrm>
                          <a:prstGeom prst="rect">
                            <a:avLst/>
                          </a:prstGeom>
                        </pic:spPr>
                      </pic:pic>
                    </a:graphicData>
                  </a:graphic>
                </wp:inline>
              </w:drawing>
            </w:r>
          </w:p>
          <w:p w14:paraId="4CB4F5BD">
            <w:pPr>
              <w:widowControl/>
              <w:jc w:val="left"/>
              <w:rPr>
                <w:rFonts w:ascii="宋体" w:hAnsi="宋体" w:cs="宋体"/>
                <w:sz w:val="18"/>
                <w:szCs w:val="18"/>
              </w:rPr>
            </w:pPr>
            <w:r>
              <w:rPr>
                <w:rFonts w:hint="eastAsia" w:ascii="宋体" w:hAnsi="宋体" w:cs="宋体"/>
                <w:sz w:val="18"/>
                <w:szCs w:val="18"/>
              </w:rPr>
              <w:t>2、床横梁：采用1.2mm厚碳素冷轧钢板制作的高频闭口异型管（不能使用开口型材及方管），规格:92mm*38mm*1.2mm（外观尺寸偏差范围允许±2mm,材料厚度不允许负偏离），管材成型后截面形状为多边型，床横梁外侧R120的圆弧形设计，床横梁内侧分别有5个U形孔位，用于安装5根床支撑，床横梁内侧直面高度47mm，横梁上沿厚度25mm，横梁下沿厚度35mm,横梁下沿外侧角为R7圆弧形，横梁下沿内侧角为R22圆弧形设计，可预防碰伤，安全性更高，起保护作用，敲打无效。（详见示意图）投标时需提供一根长200mm未喷涂小样。</w:t>
            </w:r>
          </w:p>
          <w:p w14:paraId="4472704E">
            <w:pPr>
              <w:widowControl/>
              <w:jc w:val="left"/>
              <w:rPr>
                <w:rFonts w:ascii="宋体" w:hAnsi="宋体" w:cs="宋体"/>
                <w:sz w:val="18"/>
                <w:szCs w:val="18"/>
              </w:rPr>
            </w:pPr>
            <w:r>
              <w:rPr>
                <w:rFonts w:hint="eastAsia" w:ascii="宋体" w:hAnsi="宋体" w:cs="宋体"/>
                <w:sz w:val="18"/>
                <w:szCs w:val="18"/>
              </w:rPr>
              <w:drawing>
                <wp:inline distT="0" distB="0" distL="0" distR="0">
                  <wp:extent cx="2266315" cy="1412875"/>
                  <wp:effectExtent l="0" t="0" r="63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2266315" cy="1412875"/>
                          </a:xfrm>
                          <a:prstGeom prst="rect">
                            <a:avLst/>
                          </a:prstGeom>
                        </pic:spPr>
                      </pic:pic>
                    </a:graphicData>
                  </a:graphic>
                </wp:inline>
              </w:drawing>
            </w:r>
          </w:p>
          <w:p w14:paraId="44B545CA">
            <w:pPr>
              <w:widowControl/>
              <w:jc w:val="left"/>
              <w:rPr>
                <w:rFonts w:ascii="宋体" w:hAnsi="宋体" w:cs="宋体"/>
                <w:sz w:val="18"/>
                <w:szCs w:val="18"/>
              </w:rPr>
            </w:pPr>
            <w:r>
              <w:rPr>
                <w:rFonts w:hint="eastAsia" w:ascii="宋体" w:hAnsi="宋体" w:cs="宋体"/>
                <w:sz w:val="18"/>
                <w:szCs w:val="18"/>
              </w:rPr>
              <w:t>3、床支撑：采用0.9mm厚碳素冷轧钢板制作的高频闭口异型管（不能使用开口型材及方管），规格:32mm*25mm*0.9mm（外观尺寸偏差范围允许±2mm，材料厚度不允许负偏离），支撑两侧带有凹R3圆弧形加强筋，增加韧性，支撑底部带R8圆弧处理，防止学生磕碰，上方为直边，宽度25mm，整体增加其牢固性、安全性更高，敲打无效，每位采用5根。（详见示意图）投标时需提供一根长200mm未喷涂小样。</w:t>
            </w:r>
          </w:p>
          <w:p w14:paraId="3D7C58A2">
            <w:pPr>
              <w:widowControl/>
              <w:jc w:val="left"/>
              <w:rPr>
                <w:rFonts w:ascii="宋体" w:hAnsi="宋体" w:cs="宋体"/>
                <w:sz w:val="18"/>
                <w:szCs w:val="18"/>
              </w:rPr>
            </w:pPr>
            <w:r>
              <w:rPr>
                <w:rFonts w:hint="eastAsia" w:ascii="宋体" w:hAnsi="宋体" w:cs="宋体"/>
                <w:sz w:val="18"/>
                <w:szCs w:val="18"/>
              </w:rPr>
              <w:drawing>
                <wp:inline distT="0" distB="0" distL="0" distR="0">
                  <wp:extent cx="2186940" cy="1363345"/>
                  <wp:effectExtent l="0" t="0" r="381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2186940" cy="1363345"/>
                          </a:xfrm>
                          <a:prstGeom prst="rect">
                            <a:avLst/>
                          </a:prstGeom>
                        </pic:spPr>
                      </pic:pic>
                    </a:graphicData>
                  </a:graphic>
                </wp:inline>
              </w:drawing>
            </w:r>
          </w:p>
          <w:p w14:paraId="76745CC8">
            <w:pPr>
              <w:widowControl/>
              <w:jc w:val="left"/>
              <w:rPr>
                <w:rFonts w:ascii="宋体" w:hAnsi="宋体" w:cs="宋体"/>
                <w:sz w:val="18"/>
                <w:szCs w:val="18"/>
              </w:rPr>
            </w:pPr>
            <w:r>
              <w:rPr>
                <w:rFonts w:hint="eastAsia" w:ascii="宋体" w:hAnsi="宋体" w:cs="宋体"/>
                <w:sz w:val="18"/>
                <w:szCs w:val="18"/>
              </w:rPr>
              <w:t>4、卡式挂件结构：挂件采用三个面接触下挂式连接（无螺栓），采用2mm 碳素冷轧钢板一次性冲压成型，规格：20mm*20mm*20mm*137mm（外观尺寸偏差范围允许±2mm,材料厚度不允许负偏离），“H”型卡式连接，整体全隐装，立柱上经数控冲床加工3个连接孔，通过与挂片无缝式下压连接，实现使用后越用越紧的状态。（详见示意图）投标时需提供一个未喷涂卡式挂件。</w:t>
            </w:r>
          </w:p>
          <w:p w14:paraId="46E21FB2">
            <w:pPr>
              <w:widowControl/>
              <w:jc w:val="left"/>
              <w:rPr>
                <w:rFonts w:ascii="宋体" w:hAnsi="宋体" w:cs="宋体"/>
                <w:sz w:val="18"/>
                <w:szCs w:val="18"/>
              </w:rPr>
            </w:pPr>
          </w:p>
          <w:p w14:paraId="52262C06">
            <w:pPr>
              <w:widowControl/>
              <w:jc w:val="left"/>
              <w:rPr>
                <w:rFonts w:ascii="宋体" w:hAnsi="宋体" w:cs="宋体"/>
                <w:sz w:val="18"/>
                <w:szCs w:val="18"/>
              </w:rPr>
            </w:pPr>
            <w:r>
              <w:rPr>
                <w:rFonts w:hint="eastAsia" w:ascii="宋体" w:hAnsi="宋体" w:cs="宋体"/>
                <w:sz w:val="18"/>
                <w:szCs w:val="18"/>
              </w:rPr>
              <w:drawing>
                <wp:inline distT="0" distB="0" distL="114300" distR="114300">
                  <wp:extent cx="2115185" cy="1576705"/>
                  <wp:effectExtent l="0" t="0" r="18415" b="4445"/>
                  <wp:docPr id="11" name="图片 11" descr="080eb087bd082c588edb4860b4b1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80eb087bd082c588edb4860b4b162f"/>
                          <pic:cNvPicPr>
                            <a:picLocks noChangeAspect="1"/>
                          </pic:cNvPicPr>
                        </pic:nvPicPr>
                        <pic:blipFill>
                          <a:blip r:embed="rId7"/>
                          <a:stretch>
                            <a:fillRect/>
                          </a:stretch>
                        </pic:blipFill>
                        <pic:spPr>
                          <a:xfrm>
                            <a:off x="0" y="0"/>
                            <a:ext cx="2115185" cy="1576705"/>
                          </a:xfrm>
                          <a:prstGeom prst="rect">
                            <a:avLst/>
                          </a:prstGeom>
                        </pic:spPr>
                      </pic:pic>
                    </a:graphicData>
                  </a:graphic>
                </wp:inline>
              </w:drawing>
            </w:r>
          </w:p>
          <w:p w14:paraId="44FA3A23">
            <w:pPr>
              <w:pStyle w:val="2"/>
              <w:jc w:val="both"/>
              <w:textAlignment w:val="baseline"/>
              <w:rPr>
                <w:rFonts w:ascii="宋体" w:hAnsi="宋体" w:cs="宋体"/>
                <w:sz w:val="18"/>
                <w:szCs w:val="18"/>
                <w:lang w:val="zh-CN"/>
              </w:rPr>
            </w:pPr>
            <w:r>
              <w:rPr>
                <w:rFonts w:hint="eastAsia" w:ascii="宋体" w:hAnsi="宋体" w:cs="宋体"/>
                <w:sz w:val="18"/>
                <w:szCs w:val="18"/>
              </w:rPr>
              <w:t>5、床梯及踏板:</w:t>
            </w:r>
          </w:p>
          <w:p w14:paraId="3CB10AFF">
            <w:pPr>
              <w:pStyle w:val="2"/>
              <w:numPr>
                <w:ilvl w:val="0"/>
                <w:numId w:val="2"/>
              </w:numPr>
              <w:jc w:val="both"/>
              <w:textAlignment w:val="baseline"/>
              <w:rPr>
                <w:rFonts w:ascii="宋体" w:hAnsi="宋体" w:cs="宋体"/>
                <w:sz w:val="18"/>
                <w:szCs w:val="18"/>
              </w:rPr>
            </w:pPr>
            <w:r>
              <w:rPr>
                <w:rFonts w:hint="eastAsia" w:ascii="宋体" w:hAnsi="宋体" w:cs="宋体"/>
                <w:sz w:val="18"/>
                <w:szCs w:val="18"/>
              </w:rPr>
              <w:t>支架采用20mm*40mm厚优质椭圆管。楼梯采用直上直下设计，管厚1.2mm。为保证床体稳固性，须根据现场情况采取加固措施。</w:t>
            </w:r>
          </w:p>
          <w:p w14:paraId="5B7A5847">
            <w:pPr>
              <w:pStyle w:val="2"/>
              <w:numPr>
                <w:ilvl w:val="0"/>
                <w:numId w:val="2"/>
              </w:numPr>
              <w:jc w:val="both"/>
              <w:textAlignment w:val="baseline"/>
              <w:rPr>
                <w:rFonts w:ascii="宋体" w:hAnsi="宋体" w:cs="宋体"/>
                <w:sz w:val="18"/>
                <w:szCs w:val="18"/>
              </w:rPr>
            </w:pPr>
            <w:r>
              <w:rPr>
                <w:rFonts w:hint="eastAsia" w:ascii="宋体" w:hAnsi="宋体" w:cs="宋体"/>
                <w:sz w:val="18"/>
                <w:szCs w:val="18"/>
              </w:rPr>
              <w:t>踏板：</w:t>
            </w:r>
            <w:r>
              <w:rPr>
                <w:rFonts w:hint="eastAsia" w:ascii="宋体" w:hAnsi="宋体" w:cs="宋体"/>
                <w:sz w:val="18"/>
                <w:szCs w:val="18"/>
                <w:lang w:val="zh-CN"/>
              </w:rPr>
              <w:t>采用</w:t>
            </w:r>
            <w:r>
              <w:rPr>
                <w:rFonts w:hint="eastAsia" w:ascii="宋体" w:hAnsi="宋体" w:cs="宋体"/>
                <w:sz w:val="18"/>
                <w:szCs w:val="18"/>
              </w:rPr>
              <w:t>PP</w:t>
            </w:r>
            <w:r>
              <w:rPr>
                <w:rFonts w:hint="eastAsia" w:ascii="宋体" w:hAnsi="宋体" w:cs="宋体"/>
                <w:sz w:val="18"/>
                <w:szCs w:val="18"/>
                <w:lang w:val="zh-CN"/>
              </w:rPr>
              <w:t>塑料</w:t>
            </w:r>
            <w:r>
              <w:rPr>
                <w:rFonts w:hint="eastAsia" w:ascii="宋体" w:hAnsi="宋体" w:cs="宋体"/>
                <w:sz w:val="18"/>
                <w:szCs w:val="18"/>
              </w:rPr>
              <w:t>一次性中空吹塑成型</w:t>
            </w:r>
            <w:r>
              <w:rPr>
                <w:rFonts w:hint="eastAsia" w:ascii="宋体" w:hAnsi="宋体" w:cs="宋体"/>
                <w:sz w:val="18"/>
                <w:szCs w:val="18"/>
                <w:lang w:val="zh-CN"/>
              </w:rPr>
              <w:t>，不得采用回收料，规格：</w:t>
            </w:r>
            <w:r>
              <w:rPr>
                <w:rFonts w:hint="eastAsia" w:ascii="宋体" w:hAnsi="宋体" w:cs="宋体"/>
                <w:sz w:val="18"/>
                <w:szCs w:val="18"/>
              </w:rPr>
              <w:t>长388mm*宽113mm*厚28mm，踏步内空长355mm，踏板带有防滑条纹及防滑凹凸圆点，中间带有4个一次性射出成型直径为20mm塑料垫片，环保，硬度高，韧性强，表面耐磨、耐划伤、抗污抗老化、抗压抗冲击。起到学生上下安全作用，中空踏板下配有一根20mm*40mm*0.9mm优质方管。</w:t>
            </w:r>
            <w:r>
              <w:rPr>
                <w:rFonts w:hint="eastAsia" w:ascii="宋体" w:hAnsi="宋体" w:cs="宋体"/>
                <w:sz w:val="18"/>
                <w:szCs w:val="18"/>
                <w:lang w:val="zh-CN"/>
              </w:rPr>
              <w:t>（外观尺寸偏差范围允许±</w:t>
            </w:r>
            <w:r>
              <w:rPr>
                <w:rFonts w:hint="eastAsia" w:ascii="宋体" w:hAnsi="宋体" w:cs="宋体"/>
                <w:sz w:val="18"/>
                <w:szCs w:val="18"/>
              </w:rPr>
              <w:t>2</w:t>
            </w:r>
            <w:r>
              <w:rPr>
                <w:rFonts w:hint="eastAsia" w:ascii="宋体" w:hAnsi="宋体" w:cs="宋体"/>
                <w:sz w:val="18"/>
                <w:szCs w:val="18"/>
                <w:lang w:val="zh-CN"/>
              </w:rPr>
              <w:t>mm,材料厚度不允许负偏离）</w:t>
            </w:r>
          </w:p>
          <w:p w14:paraId="672EF095">
            <w:pPr>
              <w:pStyle w:val="2"/>
              <w:numPr>
                <w:ilvl w:val="0"/>
                <w:numId w:val="2"/>
              </w:numPr>
              <w:jc w:val="both"/>
              <w:textAlignment w:val="baseline"/>
              <w:rPr>
                <w:rFonts w:ascii="宋体" w:hAnsi="宋体" w:cs="宋体"/>
                <w:sz w:val="18"/>
                <w:szCs w:val="18"/>
              </w:rPr>
            </w:pPr>
            <w:r>
              <w:rPr>
                <w:rFonts w:hint="eastAsia" w:ascii="宋体" w:hAnsi="宋体" w:cs="宋体"/>
                <w:sz w:val="18"/>
                <w:szCs w:val="18"/>
              </w:rPr>
              <w:t>楼梯落地管带防潮塑料脚套采用PE塑料一次性注塑成型外套高50mm，爬梯下部连接方式采用φ19mm圆管，壁厚0.9mm。</w:t>
            </w:r>
          </w:p>
          <w:p w14:paraId="71102CD8">
            <w:pPr>
              <w:widowControl/>
              <w:jc w:val="left"/>
              <w:rPr>
                <w:rFonts w:ascii="宋体" w:hAnsi="宋体" w:cs="宋体"/>
                <w:sz w:val="18"/>
                <w:szCs w:val="18"/>
              </w:rPr>
            </w:pPr>
            <w:r>
              <w:rPr>
                <w:rFonts w:hint="eastAsia" w:ascii="宋体" w:hAnsi="宋体" w:cs="宋体"/>
                <w:sz w:val="18"/>
                <w:szCs w:val="18"/>
              </w:rPr>
              <w:t>6、前护栏：主支撑采用高强度碳素钢板一次冲压成型后焊接成型，支撑架规格：高≥320mm*宽≥57mm，壁厚≥1.2mm,内外封闭型，上中下护栏管分别为32mm*0.9mm碳素钢圆管，19mm*0.9mm碳素钢圆管，≥25mm*25mm碳素半圆钢管与冲压成型主支撑穿透连接一体成型，护栏底部加装0.6厚铁皮，木纹转印，护栏支撑与横梁焊接固定。</w:t>
            </w:r>
          </w:p>
          <w:p w14:paraId="3567501A">
            <w:pPr>
              <w:widowControl/>
              <w:jc w:val="left"/>
              <w:rPr>
                <w:rFonts w:ascii="宋体" w:hAnsi="宋体" w:cs="宋体"/>
                <w:sz w:val="18"/>
                <w:szCs w:val="18"/>
              </w:rPr>
            </w:pPr>
            <w:r>
              <w:rPr>
                <w:rFonts w:hint="eastAsia" w:ascii="宋体" w:hAnsi="宋体" w:cs="宋体"/>
                <w:sz w:val="18"/>
                <w:szCs w:val="18"/>
              </w:rPr>
              <w:drawing>
                <wp:inline distT="0" distB="0" distL="114300" distR="114300">
                  <wp:extent cx="1422400" cy="2180590"/>
                  <wp:effectExtent l="0" t="0" r="6350" b="10160"/>
                  <wp:docPr id="75" name="图片 7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36"/>
                          <pic:cNvPicPr>
                            <a:picLocks noChangeAspect="1"/>
                          </pic:cNvPicPr>
                        </pic:nvPicPr>
                        <pic:blipFill>
                          <a:blip r:embed="rId8"/>
                          <a:stretch>
                            <a:fillRect/>
                          </a:stretch>
                        </pic:blipFill>
                        <pic:spPr>
                          <a:xfrm>
                            <a:off x="0" y="0"/>
                            <a:ext cx="1422400" cy="2180590"/>
                          </a:xfrm>
                          <a:prstGeom prst="rect">
                            <a:avLst/>
                          </a:prstGeom>
                        </pic:spPr>
                      </pic:pic>
                    </a:graphicData>
                  </a:graphic>
                </wp:inline>
              </w:drawing>
            </w:r>
          </w:p>
          <w:p w14:paraId="34CED225">
            <w:pPr>
              <w:widowControl/>
              <w:jc w:val="left"/>
              <w:rPr>
                <w:rFonts w:ascii="宋体" w:hAnsi="宋体" w:cs="宋体"/>
                <w:sz w:val="18"/>
                <w:szCs w:val="18"/>
              </w:rPr>
            </w:pPr>
            <w:r>
              <w:rPr>
                <w:rFonts w:hint="eastAsia" w:ascii="宋体" w:hAnsi="宋体" w:cs="宋体"/>
                <w:sz w:val="18"/>
                <w:szCs w:val="18"/>
              </w:rPr>
              <w:t>7、其它钢材要求说明：</w:t>
            </w:r>
          </w:p>
          <w:p w14:paraId="7EDBC89C">
            <w:pPr>
              <w:rPr>
                <w:rFonts w:ascii="宋体" w:hAnsi="宋体" w:cs="宋体"/>
                <w:sz w:val="18"/>
                <w:szCs w:val="18"/>
              </w:rPr>
            </w:pPr>
            <w:r>
              <w:rPr>
                <w:rFonts w:hint="eastAsia" w:ascii="宋体" w:hAnsi="宋体" w:cs="宋体"/>
                <w:sz w:val="18"/>
                <w:szCs w:val="18"/>
              </w:rPr>
              <w:t>（1）侧下短拉杆及后拉杆：采用20mm*40mm*0.9mm碳素方管。</w:t>
            </w:r>
          </w:p>
          <w:p w14:paraId="2E42B286">
            <w:pPr>
              <w:rPr>
                <w:rFonts w:ascii="宋体" w:hAnsi="宋体" w:cs="宋体"/>
                <w:sz w:val="18"/>
                <w:szCs w:val="18"/>
              </w:rPr>
            </w:pPr>
            <w:r>
              <w:rPr>
                <w:rFonts w:hint="eastAsia" w:ascii="宋体" w:hAnsi="宋体" w:cs="宋体"/>
                <w:sz w:val="18"/>
                <w:szCs w:val="18"/>
              </w:rPr>
              <w:t>生产厂家具有近三年以来且在有效期内的第三方检测机构出具的钢管抽样检验 (抽样基数≥60根) 报告: 检验检测和判定依据：GB/T3325-2024、QB/T3832-1999、QB/T3826-1999、QB/T 3827-1999、QB/T3828-1999、GB/T700-2006、GB/T11345-2023、GB/T 13452.4-2008检验检测项目包含而不限于：</w:t>
            </w:r>
          </w:p>
          <w:p w14:paraId="61FE07F4">
            <w:pPr>
              <w:rPr>
                <w:rFonts w:ascii="宋体" w:hAnsi="宋体" w:cs="宋体"/>
                <w:sz w:val="18"/>
                <w:szCs w:val="18"/>
              </w:rPr>
            </w:pPr>
            <w:r>
              <w:rPr>
                <w:rFonts w:hint="eastAsia" w:ascii="宋体" w:hAnsi="宋体" w:cs="宋体"/>
                <w:sz w:val="18"/>
                <w:szCs w:val="18"/>
              </w:rPr>
              <w:t>①耐丝状腐蚀24h：腐蚀程度为轻微。</w:t>
            </w:r>
          </w:p>
          <w:p w14:paraId="1DB12220">
            <w:pPr>
              <w:rPr>
                <w:rFonts w:ascii="宋体" w:hAnsi="宋体" w:cs="宋体"/>
                <w:sz w:val="18"/>
                <w:szCs w:val="18"/>
              </w:rPr>
            </w:pPr>
            <w:r>
              <w:rPr>
                <w:rFonts w:hint="eastAsia" w:ascii="宋体" w:hAnsi="宋体" w:cs="宋体"/>
                <w:sz w:val="18"/>
                <w:szCs w:val="18"/>
              </w:rPr>
              <w:t>②焊缝等级：焊缝无损检测达到B级。</w:t>
            </w:r>
          </w:p>
          <w:p w14:paraId="5447B69F">
            <w:pPr>
              <w:rPr>
                <w:rFonts w:ascii="宋体" w:hAnsi="宋体" w:cs="宋体"/>
                <w:sz w:val="18"/>
                <w:szCs w:val="18"/>
              </w:rPr>
            </w:pPr>
            <w:r>
              <w:rPr>
                <w:rFonts w:hint="eastAsia" w:ascii="宋体" w:hAnsi="宋体" w:cs="宋体"/>
                <w:sz w:val="18"/>
                <w:szCs w:val="18"/>
              </w:rPr>
              <w:t>③产品表面理化性能-金属喷漆（塑）涂层-硬度、冲击强度、耐盐浴均符合要求；附着力0级；</w:t>
            </w:r>
          </w:p>
          <w:p w14:paraId="173FB68F">
            <w:pPr>
              <w:rPr>
                <w:rFonts w:ascii="宋体" w:hAnsi="宋体" w:cs="宋体"/>
                <w:sz w:val="18"/>
                <w:szCs w:val="18"/>
              </w:rPr>
            </w:pPr>
            <w:r>
              <w:rPr>
                <w:rFonts w:hint="eastAsia" w:ascii="宋体" w:hAnsi="宋体" w:cs="宋体"/>
                <w:sz w:val="18"/>
                <w:szCs w:val="18"/>
              </w:rPr>
              <w:t>④中性盐雾试验(NSS)≥120h、乙酸盐雾试验(ASS)≥120h、铜盐加速乙酸盐雾（CASS)≥120h:涂层本身耐腐蚀等级10级；涂层对基体保护等级10级。</w:t>
            </w:r>
          </w:p>
          <w:p w14:paraId="5D90EBF4">
            <w:pPr>
              <w:rPr>
                <w:rFonts w:ascii="宋体" w:hAnsi="宋体" w:cs="宋体"/>
                <w:sz w:val="18"/>
                <w:szCs w:val="18"/>
              </w:rPr>
            </w:pPr>
            <w:r>
              <w:rPr>
                <w:rFonts w:hint="eastAsia" w:ascii="宋体" w:hAnsi="宋体" w:cs="宋体"/>
                <w:sz w:val="18"/>
                <w:szCs w:val="18"/>
              </w:rPr>
              <w:t>⑤外观性能：金属件-管材、金属件-焊接件、金属件-喷漆（塑）涂层均符合要求</w:t>
            </w:r>
          </w:p>
          <w:p w14:paraId="0AB33476">
            <w:pPr>
              <w:widowControl/>
              <w:jc w:val="left"/>
              <w:rPr>
                <w:rFonts w:ascii="宋体" w:hAnsi="宋体" w:cs="宋体"/>
                <w:sz w:val="18"/>
                <w:szCs w:val="18"/>
              </w:rPr>
            </w:pPr>
            <w:r>
              <w:rPr>
                <w:rFonts w:hint="eastAsia" w:ascii="宋体" w:hAnsi="宋体" w:cs="宋体"/>
                <w:b/>
                <w:bCs/>
                <w:sz w:val="18"/>
                <w:szCs w:val="18"/>
              </w:rPr>
              <w:t>以上检测报告评审依据：</w:t>
            </w:r>
            <w:r>
              <w:rPr>
                <w:rFonts w:hint="eastAsia" w:ascii="宋体" w:hAnsi="宋体" w:cs="宋体"/>
                <w:sz w:val="18"/>
                <w:szCs w:val="18"/>
              </w:rPr>
              <w:t>须提供检验报告复印件加盖生产厂家公章、提供由国家计量单位认可的CMA及CNAS检测报告、提供官网查询网址链接及网址查询截图页、扫二维码查询截图页、提供国家认监委官网查询截图页、提供原件备查”。</w:t>
            </w:r>
          </w:p>
          <w:p w14:paraId="6FCEBB85">
            <w:pPr>
              <w:widowControl/>
              <w:jc w:val="left"/>
              <w:rPr>
                <w:rFonts w:ascii="宋体" w:hAnsi="宋体" w:cs="宋体"/>
                <w:sz w:val="18"/>
                <w:szCs w:val="18"/>
              </w:rPr>
            </w:pPr>
            <w:r>
              <w:rPr>
                <w:rFonts w:hint="eastAsia" w:ascii="宋体" w:hAnsi="宋体" w:cs="宋体"/>
                <w:sz w:val="18"/>
                <w:szCs w:val="18"/>
              </w:rPr>
              <w:t>（2）侧护栏：短横梁采用25mm*50mm碳素方管及22mm圆管，竖料19mm圆管，壁厚0.9mm。</w:t>
            </w:r>
          </w:p>
          <w:p w14:paraId="5EA0F44C">
            <w:pPr>
              <w:rPr>
                <w:rFonts w:ascii="宋体" w:hAnsi="宋体" w:cs="宋体"/>
                <w:sz w:val="18"/>
                <w:szCs w:val="18"/>
              </w:rPr>
            </w:pPr>
            <w:r>
              <w:rPr>
                <w:rFonts w:hint="eastAsia" w:ascii="宋体" w:hAnsi="宋体" w:cs="宋体"/>
                <w:sz w:val="18"/>
                <w:szCs w:val="18"/>
              </w:rPr>
              <w:t>（3）PP塑料脚套：采用塑料环保超高分子量PP材料一次性注塑成型制作，脚套内外式结构与床立柱应结合紧密，牢靠，不脱落（3D打印无效）。</w:t>
            </w:r>
          </w:p>
          <w:p w14:paraId="6D802BFC">
            <w:pPr>
              <w:rPr>
                <w:rFonts w:ascii="宋体" w:hAnsi="宋体" w:cs="宋体"/>
                <w:sz w:val="18"/>
                <w:szCs w:val="18"/>
              </w:rPr>
            </w:pPr>
            <w:r>
              <w:rPr>
                <w:rFonts w:hint="eastAsia" w:ascii="宋体" w:hAnsi="宋体" w:cs="宋体"/>
                <w:sz w:val="18"/>
                <w:szCs w:val="18"/>
              </w:rPr>
              <w:t>生产厂家具有近三年以来且在有效期内的第三方检测机构出具的脚套抽样检验 (抽样基数≥200个) 报告：检验检测和判定依据：GB/T 32487-2016、GB/T31402-2023、GB/T24128-2018、GB/T3398.2-2008、GB/T9341-2008、GB/T14153-1993、GB/T1043.1-2008、GB/T1633-2000、GB/T22048-2022检验检测项目包含而不限于：</w:t>
            </w:r>
          </w:p>
          <w:p w14:paraId="18BC724E">
            <w:pPr>
              <w:rPr>
                <w:rFonts w:ascii="宋体" w:hAnsi="宋体" w:cs="宋体"/>
                <w:sz w:val="18"/>
                <w:szCs w:val="18"/>
              </w:rPr>
            </w:pPr>
            <w:r>
              <w:rPr>
                <w:rFonts w:hint="eastAsia" w:ascii="宋体" w:hAnsi="宋体" w:cs="宋体"/>
                <w:sz w:val="18"/>
                <w:szCs w:val="18"/>
              </w:rPr>
              <w:t>①邻苯二甲酸酯（DIBP、DBP、BBP、DEHP、DINP、DNOP、DIDP）未检出。</w:t>
            </w:r>
          </w:p>
          <w:p w14:paraId="308FAF7F">
            <w:pPr>
              <w:rPr>
                <w:rFonts w:ascii="宋体" w:hAnsi="宋体" w:cs="宋体"/>
                <w:sz w:val="18"/>
                <w:szCs w:val="18"/>
              </w:rPr>
            </w:pPr>
            <w:r>
              <w:rPr>
                <w:rFonts w:hint="eastAsia" w:ascii="宋体" w:hAnsi="宋体" w:cs="宋体"/>
                <w:sz w:val="18"/>
                <w:szCs w:val="18"/>
              </w:rPr>
              <w:t>②塑料材料理化性能：冲击强度≥19800J/㎡。</w:t>
            </w:r>
          </w:p>
          <w:p w14:paraId="2DDB1F09">
            <w:pPr>
              <w:rPr>
                <w:rFonts w:ascii="宋体" w:hAnsi="宋体" w:cs="宋体"/>
                <w:sz w:val="18"/>
                <w:szCs w:val="18"/>
              </w:rPr>
            </w:pPr>
            <w:r>
              <w:rPr>
                <w:rFonts w:hint="eastAsia" w:ascii="宋体" w:hAnsi="宋体" w:cs="宋体"/>
                <w:sz w:val="18"/>
                <w:szCs w:val="18"/>
              </w:rPr>
              <w:t>③维卡软化温度≥100℃符合要求。</w:t>
            </w:r>
          </w:p>
          <w:p w14:paraId="37E2E98F">
            <w:pPr>
              <w:rPr>
                <w:rFonts w:ascii="宋体" w:hAnsi="宋体" w:cs="宋体"/>
                <w:sz w:val="18"/>
                <w:szCs w:val="18"/>
              </w:rPr>
            </w:pPr>
            <w:r>
              <w:rPr>
                <w:rFonts w:hint="eastAsia" w:ascii="宋体" w:hAnsi="宋体" w:cs="宋体"/>
                <w:sz w:val="18"/>
                <w:szCs w:val="18"/>
              </w:rPr>
              <w:t>④理化性能-塑料件：邵氏硬度：≥HD70。</w:t>
            </w:r>
          </w:p>
          <w:p w14:paraId="3310C8B5">
            <w:pPr>
              <w:rPr>
                <w:rFonts w:ascii="宋体" w:hAnsi="宋体" w:cs="宋体"/>
                <w:sz w:val="18"/>
                <w:szCs w:val="18"/>
              </w:rPr>
            </w:pPr>
            <w:r>
              <w:rPr>
                <w:rFonts w:hint="eastAsia" w:ascii="宋体" w:hAnsi="宋体" w:cs="宋体"/>
                <w:sz w:val="18"/>
                <w:szCs w:val="18"/>
              </w:rPr>
              <w:t>⑤抗菌性能-金黄色葡萄球菌：抗菌率≥99.9%。</w:t>
            </w:r>
          </w:p>
          <w:p w14:paraId="3636EA9A">
            <w:pPr>
              <w:rPr>
                <w:rFonts w:ascii="宋体" w:hAnsi="宋体" w:cs="宋体"/>
                <w:sz w:val="18"/>
                <w:szCs w:val="18"/>
              </w:rPr>
            </w:pPr>
            <w:r>
              <w:rPr>
                <w:rFonts w:hint="eastAsia" w:ascii="宋体" w:hAnsi="宋体" w:cs="宋体"/>
                <w:sz w:val="18"/>
                <w:szCs w:val="18"/>
              </w:rPr>
              <w:t>⑥防霉等级-黑曲霉、白地霉：防霉等级：等级0级不生长。</w:t>
            </w:r>
          </w:p>
          <w:p w14:paraId="34836D2C">
            <w:pPr>
              <w:rPr>
                <w:rFonts w:ascii="宋体" w:hAnsi="宋体" w:cs="宋体"/>
                <w:sz w:val="18"/>
                <w:szCs w:val="18"/>
              </w:rPr>
            </w:pPr>
            <w:r>
              <w:rPr>
                <w:rFonts w:hint="eastAsia" w:ascii="宋体" w:hAnsi="宋体" w:cs="宋体"/>
                <w:sz w:val="18"/>
                <w:szCs w:val="18"/>
              </w:rPr>
              <w:t>⑦洛氏硬度≥85。</w:t>
            </w:r>
          </w:p>
          <w:p w14:paraId="786ADCA7">
            <w:pPr>
              <w:rPr>
                <w:rFonts w:ascii="宋体" w:hAnsi="宋体" w:cs="宋体"/>
                <w:sz w:val="18"/>
                <w:szCs w:val="18"/>
              </w:rPr>
            </w:pPr>
            <w:r>
              <w:rPr>
                <w:rFonts w:hint="eastAsia" w:ascii="宋体" w:hAnsi="宋体" w:cs="宋体"/>
                <w:sz w:val="18"/>
                <w:szCs w:val="18"/>
              </w:rPr>
              <w:t>⑧弯曲强度≥45MPa。、弯曲弹性模量≥1900MPa</w:t>
            </w:r>
          </w:p>
          <w:p w14:paraId="5034A4F4">
            <w:pPr>
              <w:rPr>
                <w:rFonts w:ascii="宋体" w:hAnsi="宋体" w:cs="宋体"/>
                <w:sz w:val="18"/>
                <w:szCs w:val="18"/>
              </w:rPr>
            </w:pPr>
            <w:r>
              <w:rPr>
                <w:rFonts w:hint="eastAsia" w:ascii="宋体" w:hAnsi="宋体" w:cs="宋体"/>
                <w:sz w:val="18"/>
                <w:szCs w:val="18"/>
              </w:rPr>
              <w:t>⑨简支梁冲击性能≥19.5kJ/㎡。</w:t>
            </w:r>
          </w:p>
          <w:p w14:paraId="4A4D75F1">
            <w:pPr>
              <w:rPr>
                <w:rFonts w:ascii="宋体" w:hAnsi="宋体" w:cs="宋体"/>
                <w:sz w:val="18"/>
                <w:szCs w:val="18"/>
              </w:rPr>
            </w:pPr>
            <w:r>
              <w:rPr>
                <w:rFonts w:hint="eastAsia" w:ascii="宋体" w:hAnsi="宋体" w:cs="宋体"/>
                <w:sz w:val="18"/>
                <w:szCs w:val="18"/>
              </w:rPr>
              <w:t>⑩落锤冲击落锤质量:0.5kg冲击高度:1000mm，不破裂。</w:t>
            </w:r>
          </w:p>
          <w:p w14:paraId="1E4D1D93">
            <w:pPr>
              <w:widowControl/>
              <w:jc w:val="left"/>
              <w:rPr>
                <w:rFonts w:ascii="宋体" w:hAnsi="宋体" w:cs="宋体"/>
                <w:sz w:val="18"/>
                <w:szCs w:val="18"/>
              </w:rPr>
            </w:pPr>
            <w:r>
              <w:rPr>
                <w:rFonts w:hint="eastAsia" w:ascii="宋体" w:hAnsi="宋体" w:cs="宋体"/>
                <w:b/>
                <w:bCs/>
                <w:sz w:val="18"/>
                <w:szCs w:val="18"/>
              </w:rPr>
              <w:t>以上检测报告评审依据：</w:t>
            </w:r>
            <w:r>
              <w:rPr>
                <w:rFonts w:hint="eastAsia" w:ascii="宋体" w:hAnsi="宋体" w:cs="宋体"/>
                <w:sz w:val="18"/>
                <w:szCs w:val="18"/>
              </w:rPr>
              <w:t>须提供检验报告复印件加盖生产厂家公章、提供由国家计量单位认可的CMA及CNAS检测报告、提供官网查询网址链接及网址查询截图页、扫二维码查询截图页、提供国家认监委官网查询截图页、提供原件备查”。</w:t>
            </w:r>
          </w:p>
          <w:p w14:paraId="1FD423B5">
            <w:pPr>
              <w:widowControl/>
              <w:jc w:val="left"/>
              <w:rPr>
                <w:rFonts w:ascii="宋体" w:hAnsi="宋体" w:cs="宋体"/>
                <w:sz w:val="18"/>
                <w:szCs w:val="18"/>
              </w:rPr>
            </w:pPr>
            <w:r>
              <w:rPr>
                <w:rFonts w:hint="eastAsia" w:ascii="宋体" w:hAnsi="宋体" w:cs="宋体"/>
                <w:sz w:val="18"/>
                <w:szCs w:val="18"/>
              </w:rPr>
              <w:t>（4）蚊帐架：采用直径19mm*0.9mm圆管制作，带有伸缩功能。</w:t>
            </w:r>
          </w:p>
          <w:p w14:paraId="03AF6D14">
            <w:pPr>
              <w:rPr>
                <w:rFonts w:ascii="宋体" w:hAnsi="宋体" w:cs="宋体"/>
                <w:sz w:val="18"/>
                <w:szCs w:val="18"/>
              </w:rPr>
            </w:pPr>
            <w:r>
              <w:rPr>
                <w:rFonts w:hint="eastAsia" w:ascii="宋体" w:hAnsi="宋体" w:cs="宋体"/>
                <w:sz w:val="18"/>
                <w:szCs w:val="18"/>
              </w:rPr>
              <w:t>8、工艺要求：采用网皱纹烤漆，型材表面经除油，去锈，磷化静电喷粉高温固化而成，热固性粉末喷塑，防锈，耐磨，防腐蚀，床架油漆涂面平整、光滑。</w:t>
            </w:r>
          </w:p>
          <w:p w14:paraId="323E3BF9">
            <w:pPr>
              <w:rPr>
                <w:rFonts w:ascii="宋体" w:hAnsi="宋体" w:cs="宋体"/>
                <w:sz w:val="18"/>
                <w:szCs w:val="18"/>
              </w:rPr>
            </w:pPr>
            <w:r>
              <w:rPr>
                <w:rFonts w:hint="eastAsia" w:ascii="宋体" w:hAnsi="宋体" w:cs="宋体"/>
                <w:sz w:val="18"/>
                <w:szCs w:val="18"/>
              </w:rPr>
              <w:t>生产厂家具有近三年以来且在有效期内的第三方检测机构出具的塑粉抽样检验 (抽样基数≥50kg) 报告: 检验检测和判定依据：HG/T2006-2022、GB18581-2020、GB/T 21866-2008、HG/T 3950-2007检验检测项目包含而不限于：</w:t>
            </w:r>
          </w:p>
          <w:p w14:paraId="356CE634">
            <w:pPr>
              <w:rPr>
                <w:rFonts w:ascii="宋体" w:hAnsi="宋体" w:cs="宋体"/>
                <w:sz w:val="18"/>
                <w:szCs w:val="18"/>
              </w:rPr>
            </w:pPr>
            <w:r>
              <w:rPr>
                <w:rFonts w:hint="eastAsia" w:ascii="宋体" w:hAnsi="宋体" w:cs="宋体"/>
                <w:sz w:val="18"/>
                <w:szCs w:val="18"/>
              </w:rPr>
              <w:t>①抗菌涂料的抗菌性能-寄生曲霉、平滑正青霉：抗霉菌性能（长霉等级）：0级。</w:t>
            </w:r>
          </w:p>
          <w:p w14:paraId="36CCADB0">
            <w:pPr>
              <w:rPr>
                <w:rFonts w:ascii="宋体" w:hAnsi="宋体" w:cs="宋体"/>
                <w:sz w:val="18"/>
                <w:szCs w:val="18"/>
              </w:rPr>
            </w:pPr>
            <w:r>
              <w:rPr>
                <w:rFonts w:hint="eastAsia" w:ascii="宋体" w:hAnsi="宋体" w:cs="宋体"/>
                <w:sz w:val="18"/>
                <w:szCs w:val="18"/>
              </w:rPr>
              <w:t>②抗菌涂料抗菌效果-罗伊氏乳杆菌、酿脓链球菌：I级:抗细菌性能 ≥99.5%，抗细菌耐久性能≥97%(培养24h)。</w:t>
            </w:r>
          </w:p>
          <w:p w14:paraId="75981F14">
            <w:pPr>
              <w:rPr>
                <w:rFonts w:ascii="宋体" w:hAnsi="宋体" w:cs="宋体"/>
                <w:sz w:val="18"/>
                <w:szCs w:val="18"/>
              </w:rPr>
            </w:pPr>
            <w:r>
              <w:rPr>
                <w:rFonts w:hint="eastAsia" w:ascii="宋体" w:hAnsi="宋体" w:cs="宋体"/>
                <w:sz w:val="18"/>
                <w:szCs w:val="18"/>
              </w:rPr>
              <w:t>③胶化时间：30s。</w:t>
            </w:r>
          </w:p>
          <w:p w14:paraId="405F5D2F">
            <w:pPr>
              <w:rPr>
                <w:rFonts w:ascii="宋体" w:hAnsi="宋体" w:cs="宋体"/>
                <w:sz w:val="18"/>
                <w:szCs w:val="18"/>
              </w:rPr>
            </w:pPr>
            <w:r>
              <w:rPr>
                <w:rFonts w:hint="eastAsia" w:ascii="宋体" w:hAnsi="宋体" w:cs="宋体"/>
                <w:sz w:val="18"/>
                <w:szCs w:val="18"/>
              </w:rPr>
              <w:t>④粒径分布：49μm~53μm。</w:t>
            </w:r>
          </w:p>
          <w:p w14:paraId="7265435C">
            <w:pPr>
              <w:rPr>
                <w:rFonts w:ascii="宋体" w:hAnsi="宋体" w:cs="宋体"/>
                <w:sz w:val="18"/>
                <w:szCs w:val="18"/>
              </w:rPr>
            </w:pPr>
            <w:r>
              <w:rPr>
                <w:rFonts w:hint="eastAsia" w:ascii="宋体" w:hAnsi="宋体" w:cs="宋体"/>
                <w:sz w:val="18"/>
                <w:szCs w:val="18"/>
              </w:rPr>
              <w:t>⑤流动性：93g。</w:t>
            </w:r>
          </w:p>
          <w:p w14:paraId="77138A3C">
            <w:pPr>
              <w:rPr>
                <w:rFonts w:ascii="宋体" w:hAnsi="宋体" w:cs="宋体"/>
                <w:sz w:val="18"/>
                <w:szCs w:val="18"/>
              </w:rPr>
            </w:pPr>
            <w:r>
              <w:rPr>
                <w:rFonts w:hint="eastAsia" w:ascii="宋体" w:hAnsi="宋体" w:cs="宋体"/>
                <w:sz w:val="18"/>
                <w:szCs w:val="18"/>
              </w:rPr>
              <w:t>⑥密度：2.1g/mL。</w:t>
            </w:r>
          </w:p>
          <w:p w14:paraId="4EF59AC0">
            <w:pPr>
              <w:rPr>
                <w:rFonts w:ascii="宋体" w:hAnsi="宋体" w:cs="宋体"/>
                <w:sz w:val="18"/>
                <w:szCs w:val="18"/>
              </w:rPr>
            </w:pPr>
            <w:r>
              <w:rPr>
                <w:rFonts w:hint="eastAsia" w:ascii="宋体" w:hAnsi="宋体" w:cs="宋体"/>
                <w:sz w:val="18"/>
                <w:szCs w:val="18"/>
              </w:rPr>
              <w:t>⑦涂膜外观：正常。</w:t>
            </w:r>
          </w:p>
          <w:p w14:paraId="692B03B7">
            <w:pPr>
              <w:rPr>
                <w:rFonts w:ascii="宋体" w:hAnsi="宋体" w:cs="宋体"/>
                <w:sz w:val="18"/>
                <w:szCs w:val="18"/>
              </w:rPr>
            </w:pPr>
            <w:r>
              <w:rPr>
                <w:rFonts w:hint="eastAsia" w:ascii="宋体" w:hAnsi="宋体" w:cs="宋体"/>
                <w:sz w:val="18"/>
                <w:szCs w:val="18"/>
              </w:rPr>
              <w:t>⑧附着力：干附着力≤1、沸水附着力≤1、湿附着力≤1）。</w:t>
            </w:r>
          </w:p>
          <w:p w14:paraId="28094BCD">
            <w:pPr>
              <w:rPr>
                <w:rFonts w:ascii="宋体" w:hAnsi="宋体" w:cs="宋体"/>
                <w:sz w:val="18"/>
                <w:szCs w:val="18"/>
              </w:rPr>
            </w:pPr>
            <w:r>
              <w:rPr>
                <w:rFonts w:hint="eastAsia" w:ascii="宋体" w:hAnsi="宋体" w:cs="宋体"/>
                <w:sz w:val="18"/>
                <w:szCs w:val="18"/>
              </w:rPr>
              <w:t>⑨铅笔硬度：（内聚破坏中擦伤）≥3H。</w:t>
            </w:r>
          </w:p>
          <w:p w14:paraId="0A3B1F8F">
            <w:pPr>
              <w:widowControl/>
              <w:jc w:val="left"/>
              <w:rPr>
                <w:rFonts w:ascii="宋体" w:hAnsi="宋体" w:cs="宋体"/>
                <w:sz w:val="18"/>
                <w:szCs w:val="18"/>
              </w:rPr>
            </w:pPr>
            <w:r>
              <w:rPr>
                <w:rFonts w:hint="eastAsia" w:ascii="宋体" w:hAnsi="宋体" w:cs="宋体"/>
                <w:b/>
                <w:bCs/>
                <w:sz w:val="18"/>
                <w:szCs w:val="18"/>
              </w:rPr>
              <w:t>以上检测报告评审依据：</w:t>
            </w:r>
            <w:r>
              <w:rPr>
                <w:rFonts w:hint="eastAsia" w:ascii="宋体" w:hAnsi="宋体" w:cs="宋体"/>
                <w:sz w:val="18"/>
                <w:szCs w:val="18"/>
              </w:rPr>
              <w:t>须提供检验报告复印件加盖生产厂家公章、提供由国家计量单位认可的CMA及CNAS检测报告、提供官网查询网址链接及网址查询截图页、扫二维码查询截图页、提供国家认监委官网查询截图页、提供原件备查”。</w:t>
            </w:r>
          </w:p>
          <w:p w14:paraId="5CB2F0EF">
            <w:pPr>
              <w:widowControl/>
              <w:jc w:val="left"/>
              <w:rPr>
                <w:rFonts w:ascii="宋体" w:hAnsi="宋体" w:cs="宋体"/>
                <w:sz w:val="18"/>
                <w:szCs w:val="18"/>
              </w:rPr>
            </w:pPr>
            <w:r>
              <w:rPr>
                <w:rFonts w:hint="eastAsia" w:ascii="宋体" w:hAnsi="宋体" w:cs="宋体"/>
                <w:sz w:val="18"/>
                <w:szCs w:val="18"/>
              </w:rPr>
              <w:t>9、钢制工艺：按照C02保护焊，镀铜焊丝，焊接处光洁平整。</w:t>
            </w:r>
          </w:p>
          <w:p w14:paraId="73D89CE1">
            <w:pPr>
              <w:widowControl/>
              <w:jc w:val="left"/>
              <w:rPr>
                <w:rFonts w:ascii="宋体" w:hAnsi="宋体" w:cs="宋体"/>
                <w:sz w:val="18"/>
                <w:szCs w:val="18"/>
              </w:rPr>
            </w:pPr>
            <w:r>
              <w:rPr>
                <w:rFonts w:hint="eastAsia" w:ascii="宋体" w:hAnsi="宋体" w:cs="宋体"/>
                <w:sz w:val="18"/>
                <w:szCs w:val="18"/>
              </w:rPr>
              <w:t>10、所有材质（含油漆、板材等）均需达到环保要求。</w:t>
            </w:r>
          </w:p>
          <w:p w14:paraId="28F77600">
            <w:pPr>
              <w:widowControl/>
              <w:jc w:val="left"/>
              <w:rPr>
                <w:rFonts w:ascii="宋体" w:hAnsi="宋体" w:cs="宋体"/>
                <w:b/>
                <w:bCs/>
                <w:sz w:val="18"/>
                <w:szCs w:val="18"/>
              </w:rPr>
            </w:pPr>
            <w:r>
              <w:rPr>
                <w:rFonts w:hint="eastAsia" w:ascii="宋体" w:hAnsi="宋体" w:cs="宋体"/>
                <w:sz w:val="18"/>
                <w:szCs w:val="18"/>
              </w:rPr>
              <w:t>11、实木床板：采用14mm厚杉木板拼接而成，床板背面采用4根实木方条横杠钉制加固，符合相关质量和环保要求。（尺寸按实际空间制做）</w:t>
            </w:r>
            <w:r>
              <w:rPr>
                <w:rFonts w:hint="eastAsia" w:ascii="宋体" w:hAnsi="宋体" w:cs="宋体"/>
                <w:b/>
                <w:bCs/>
                <w:sz w:val="18"/>
                <w:szCs w:val="18"/>
              </w:rPr>
              <w:t>三、三、公寓柜结构参数：</w:t>
            </w:r>
          </w:p>
          <w:p w14:paraId="40ED7BCA">
            <w:pPr>
              <w:widowControl/>
              <w:jc w:val="left"/>
              <w:rPr>
                <w:rFonts w:ascii="宋体" w:hAnsi="宋体" w:cs="宋体"/>
                <w:sz w:val="18"/>
                <w:szCs w:val="18"/>
              </w:rPr>
            </w:pPr>
            <w:r>
              <w:rPr>
                <w:rFonts w:hint="eastAsia" w:ascii="宋体" w:hAnsi="宋体" w:cs="宋体"/>
                <w:sz w:val="18"/>
                <w:szCs w:val="18"/>
              </w:rPr>
              <w:t>1、公寓柜整体尺寸：长1880mm*高1680mm*深600mm（尺寸按实际空间制作）</w:t>
            </w:r>
          </w:p>
          <w:p w14:paraId="3C4ECA75">
            <w:pPr>
              <w:widowControl/>
              <w:jc w:val="left"/>
              <w:rPr>
                <w:rFonts w:ascii="宋体" w:hAnsi="宋体" w:cs="宋体"/>
                <w:sz w:val="18"/>
                <w:szCs w:val="18"/>
              </w:rPr>
            </w:pPr>
            <w:r>
              <w:rPr>
                <w:rFonts w:hint="eastAsia" w:ascii="宋体" w:hAnsi="宋体" w:cs="宋体"/>
                <w:sz w:val="18"/>
                <w:szCs w:val="18"/>
              </w:rPr>
              <w:t>2、公寓柜材质要求：书桌高度≥760mm，按整体配套确定书桌、书架、衣柜、机箱尺寸搭配。</w:t>
            </w:r>
          </w:p>
          <w:p w14:paraId="2A710801">
            <w:pPr>
              <w:widowControl/>
              <w:jc w:val="left"/>
              <w:rPr>
                <w:rFonts w:ascii="宋体" w:hAnsi="宋体" w:cs="宋体"/>
                <w:sz w:val="18"/>
                <w:szCs w:val="18"/>
              </w:rPr>
            </w:pPr>
            <w:r>
              <w:rPr>
                <w:rFonts w:hint="eastAsia" w:ascii="宋体" w:hAnsi="宋体" w:cs="宋体"/>
                <w:sz w:val="18"/>
                <w:szCs w:val="18"/>
              </w:rPr>
              <w:t>（1）写字桌面规格：长1210mm*宽600mm*厚25mm，板材采用环保饰面中纤板一次性塑料注塑封边成型，台面前端设置一冂字型3mm高防滑落凸条台面带有笔槽与封边一体注塑成型，笔槽规格:长200mm*宽15mm，台面需带有鸭嘴边幅度45mm，增加舒适性、美观性。（外观尺寸偏差范围允许±3mm，材料厚度不允许负偏离）</w:t>
            </w:r>
          </w:p>
          <w:p w14:paraId="00A90878">
            <w:pPr>
              <w:widowControl/>
              <w:jc w:val="left"/>
              <w:rPr>
                <w:rFonts w:ascii="宋体" w:hAnsi="宋体" w:cs="宋体"/>
                <w:sz w:val="18"/>
                <w:szCs w:val="18"/>
              </w:rPr>
            </w:pPr>
            <w:r>
              <w:rPr>
                <w:rFonts w:hint="eastAsia" w:ascii="宋体" w:hAnsi="宋体" w:cs="宋体"/>
                <w:sz w:val="18"/>
                <w:szCs w:val="18"/>
              </w:rPr>
              <w:t xml:space="preserve">（2）衣柜、书架：采用冷轧钢板，侧板、顶板、底板采用厚0.6mm，衣柜上下门板、小柜门板、内托层板及底板内加强筋（位于各面板、层板、底板中部）厚0.6mm，柜背板采用厚0.5mm冷轧钢板，柜内采用不锈钢挂衣杆φ19mm厚0.8mm，柜子底部配钢制脚垫。 </w:t>
            </w:r>
          </w:p>
          <w:p w14:paraId="5F6ADDDC">
            <w:pPr>
              <w:widowControl/>
              <w:jc w:val="left"/>
              <w:rPr>
                <w:rFonts w:ascii="宋体" w:hAnsi="宋体" w:cs="宋体"/>
                <w:sz w:val="18"/>
                <w:szCs w:val="18"/>
              </w:rPr>
            </w:pPr>
            <w:r>
              <w:rPr>
                <w:rFonts w:hint="eastAsia" w:ascii="宋体" w:hAnsi="宋体" w:cs="宋体"/>
                <w:sz w:val="18"/>
                <w:szCs w:val="18"/>
              </w:rPr>
              <w:t>（3） 桌下储物柜：基材采用0.6mm冷轧钢板，背板采用厚0.5mm冷轧钢板，桌下储物柜采用双重移门设计，底部配锂合金下划道，锁配备专利移门锁。移门滑轮配带轴承。扣手采用锂合金尺寸为外观108mm*35.5mm。</w:t>
            </w:r>
          </w:p>
          <w:p w14:paraId="1F196C75">
            <w:pPr>
              <w:widowControl/>
              <w:jc w:val="left"/>
              <w:rPr>
                <w:rFonts w:ascii="宋体" w:hAnsi="宋体" w:cs="宋体"/>
                <w:sz w:val="18"/>
                <w:szCs w:val="18"/>
              </w:rPr>
            </w:pPr>
            <w:r>
              <w:rPr>
                <w:rFonts w:hint="eastAsia" w:ascii="宋体" w:hAnsi="宋体" w:cs="宋体"/>
                <w:sz w:val="18"/>
                <w:szCs w:val="18"/>
              </w:rPr>
              <w:t>（4）配件部分：衣柜门锁采用20明挂锁，扣手采用锂合金外观尺寸为108*35.5.</w:t>
            </w:r>
          </w:p>
          <w:p w14:paraId="6BB2C09B">
            <w:pPr>
              <w:widowControl/>
              <w:jc w:val="left"/>
              <w:rPr>
                <w:rFonts w:ascii="宋体" w:hAnsi="宋体" w:cs="宋体"/>
                <w:sz w:val="18"/>
                <w:szCs w:val="18"/>
              </w:rPr>
            </w:pPr>
            <w:r>
              <w:rPr>
                <w:rFonts w:hint="eastAsia" w:ascii="宋体" w:hAnsi="宋体" w:cs="宋体"/>
                <w:sz w:val="18"/>
                <w:szCs w:val="18"/>
              </w:rPr>
              <w:t>（5）工艺要求：采用木纹转印工艺，冲压工艺：数控冲床冲出折边角和把手位。折叠工艺：用数控折弯机折出内折边和外折边，保证无锐利边角。焊接工艺：钢制部件采用二氧化碳气体保护焊接，分处焊，点焊加固，关键承重部位加焊，焊缝平整，无错位，假焊、气孔、飞溅、焊瘤等不良现象，表面经去油除锈处理，耐腐蚀，抗冲击。</w:t>
            </w:r>
          </w:p>
          <w:p w14:paraId="3BD0C1CA">
            <w:pPr>
              <w:widowControl/>
              <w:jc w:val="left"/>
              <w:rPr>
                <w:rFonts w:ascii="宋体" w:hAnsi="宋体" w:cs="宋体"/>
                <w:b/>
                <w:bCs/>
                <w:sz w:val="18"/>
                <w:szCs w:val="18"/>
              </w:rPr>
            </w:pPr>
            <w:r>
              <w:rPr>
                <w:rFonts w:hint="eastAsia" w:ascii="宋体" w:hAnsi="宋体" w:cs="宋体"/>
                <w:b/>
                <w:bCs/>
                <w:sz w:val="18"/>
                <w:szCs w:val="18"/>
              </w:rPr>
              <w:t>四、公寓椅结构参数：</w:t>
            </w:r>
          </w:p>
          <w:p w14:paraId="30F43840">
            <w:pPr>
              <w:widowControl/>
              <w:jc w:val="left"/>
              <w:rPr>
                <w:rFonts w:ascii="宋体" w:hAnsi="宋体" w:cs="宋体"/>
                <w:sz w:val="18"/>
                <w:szCs w:val="18"/>
              </w:rPr>
            </w:pPr>
            <w:r>
              <w:rPr>
                <w:rFonts w:hint="eastAsia" w:ascii="宋体" w:hAnsi="宋体" w:cs="宋体"/>
                <w:sz w:val="18"/>
                <w:szCs w:val="18"/>
              </w:rPr>
              <w:t>1、坐靠椅规格材质：坐板外形尺寸：长410mm*宽385mm*厚25mm，靠背外形尺寸：长410mm*宽270mm*厚25mm，采用优质中空吹塑塑料（原材料为 HDPE 高密度聚乙烯），环保，硬度高，韧性强，表面耐磨、耐划伤、抗污抗老化、抗压抗冲击，坐板采用弧形加凹型设计，符合人体工效学，为增加座椅的强度及使用寿命，背板采用弧形设计符合人体工效学，贴合背部，在学生保持坐姿时感觉舒适，不易疲劳。（外观尺寸偏差范围允许±5mm,材料厚度不允许负偏离）</w:t>
            </w:r>
          </w:p>
          <w:p w14:paraId="3F984446">
            <w:pPr>
              <w:widowControl/>
              <w:jc w:val="left"/>
              <w:rPr>
                <w:rFonts w:ascii="宋体" w:hAnsi="宋体" w:cs="宋体"/>
                <w:sz w:val="18"/>
                <w:szCs w:val="18"/>
              </w:rPr>
            </w:pPr>
            <w:r>
              <w:rPr>
                <w:rFonts w:hint="eastAsia" w:ascii="宋体" w:hAnsi="宋体" w:cs="宋体"/>
                <w:sz w:val="18"/>
                <w:szCs w:val="18"/>
              </w:rPr>
              <w:t>2、椅钢架：采用30mm*15mm*1.1mm椭圆管抽芯弯曲焊接。</w:t>
            </w:r>
          </w:p>
          <w:p w14:paraId="7631ED12">
            <w:pPr>
              <w:widowControl/>
              <w:jc w:val="left"/>
              <w:rPr>
                <w:rFonts w:ascii="宋体" w:hAnsi="宋体" w:cs="宋体"/>
                <w:sz w:val="18"/>
                <w:szCs w:val="18"/>
              </w:rPr>
            </w:pPr>
            <w:r>
              <w:rPr>
                <w:rFonts w:hint="eastAsia" w:ascii="宋体" w:hAnsi="宋体" w:cs="宋体"/>
                <w:sz w:val="18"/>
                <w:szCs w:val="18"/>
              </w:rPr>
              <w:t>塑料脚套规格材质：采用一次性PP塑料注塑成型，高30mm*宽34mm，脚套耐磨厚度9mm，采用内塞设计，增加美观、牢固性，耐用防生锈，PP塑料（原材料为聚丙烯），环保，硬度高，韧性强，表面耐磨、耐划伤、抗污抗老化、抗压抗冲击（3D打印无效）。（外观尺寸偏差范围允许±2mm,材料厚度不允许负偏离）。</w:t>
            </w:r>
          </w:p>
          <w:p w14:paraId="373F7FBE">
            <w:pPr>
              <w:rPr>
                <w:rFonts w:ascii="宋体" w:hAnsi="宋体" w:cs="宋体"/>
                <w:sz w:val="18"/>
                <w:szCs w:val="18"/>
              </w:rPr>
            </w:pPr>
            <w:r>
              <w:rPr>
                <w:rFonts w:hint="eastAsia" w:ascii="宋体" w:hAnsi="宋体" w:cs="宋体"/>
                <w:sz w:val="18"/>
                <w:szCs w:val="18"/>
              </w:rPr>
              <w:t>生产厂家具有近三年以来且在有效期内的第三方检测机构出具的公寓椅抽样检验 (抽样基数≥50组) 报告: 检验检测和判定依据：GB/T3325-2024、GB/T 35607-2024、QB/T 3832-1999、QB/T 3826-1999、QB/T 3827-1999、QB/T 3828-1999、QB/T4371-2012、GB/T1741-2020、GB/T 15596-2021、GB/T 11345-2023。检验检测项目包含而不限于：</w:t>
            </w:r>
          </w:p>
          <w:p w14:paraId="3C07067E">
            <w:pPr>
              <w:rPr>
                <w:rFonts w:ascii="宋体" w:hAnsi="宋体" w:cs="宋体"/>
                <w:sz w:val="18"/>
                <w:szCs w:val="18"/>
              </w:rPr>
            </w:pPr>
            <w:r>
              <w:rPr>
                <w:rFonts w:hint="eastAsia" w:ascii="宋体" w:hAnsi="宋体" w:cs="宋体"/>
                <w:sz w:val="18"/>
                <w:szCs w:val="18"/>
              </w:rPr>
              <w:t>①焊缝无损等级：焊缝无损检测达到B级。</w:t>
            </w:r>
          </w:p>
          <w:p w14:paraId="10E817C7">
            <w:pPr>
              <w:rPr>
                <w:rFonts w:ascii="宋体" w:hAnsi="宋体" w:cs="宋体"/>
                <w:sz w:val="18"/>
                <w:szCs w:val="18"/>
              </w:rPr>
            </w:pPr>
            <w:r>
              <w:rPr>
                <w:rFonts w:hint="eastAsia" w:ascii="宋体" w:hAnsi="宋体" w:cs="宋体"/>
                <w:sz w:val="18"/>
                <w:szCs w:val="18"/>
              </w:rPr>
              <w:t>②自然老化500h：无明显粉化。</w:t>
            </w:r>
          </w:p>
          <w:p w14:paraId="7E0C7234">
            <w:pPr>
              <w:rPr>
                <w:rFonts w:ascii="宋体" w:hAnsi="宋体" w:cs="宋体"/>
                <w:sz w:val="18"/>
                <w:szCs w:val="18"/>
              </w:rPr>
            </w:pPr>
            <w:r>
              <w:rPr>
                <w:rFonts w:hint="eastAsia" w:ascii="宋体" w:hAnsi="宋体" w:cs="宋体"/>
                <w:sz w:val="18"/>
                <w:szCs w:val="18"/>
              </w:rPr>
              <w:t>③防霉性能-链格孢、桔青霉：耐霉菌性等级0级：没有生长。</w:t>
            </w:r>
          </w:p>
          <w:p w14:paraId="1F93ABCA">
            <w:pPr>
              <w:rPr>
                <w:rFonts w:ascii="宋体" w:hAnsi="宋体" w:cs="宋体"/>
                <w:sz w:val="18"/>
                <w:szCs w:val="18"/>
              </w:rPr>
            </w:pPr>
            <w:r>
              <w:rPr>
                <w:rFonts w:hint="eastAsia" w:ascii="宋体" w:hAnsi="宋体" w:cs="宋体"/>
                <w:sz w:val="18"/>
                <w:szCs w:val="18"/>
              </w:rPr>
              <w:t>④抗菌性能-粘质沙雷伯氏菌：抑菌率≥99.9%，具有较好的抗菌效果。</w:t>
            </w:r>
          </w:p>
          <w:p w14:paraId="2DDD49A8">
            <w:pPr>
              <w:rPr>
                <w:rFonts w:ascii="宋体" w:hAnsi="宋体" w:cs="宋体"/>
                <w:sz w:val="18"/>
                <w:szCs w:val="18"/>
              </w:rPr>
            </w:pPr>
            <w:r>
              <w:rPr>
                <w:rFonts w:hint="eastAsia" w:ascii="宋体" w:hAnsi="宋体" w:cs="宋体"/>
                <w:sz w:val="18"/>
                <w:szCs w:val="18"/>
              </w:rPr>
              <w:t>⑤甲醛释放量(木家具)：绿色产品值未检出。</w:t>
            </w:r>
          </w:p>
          <w:p w14:paraId="37CC2C97">
            <w:pPr>
              <w:rPr>
                <w:rFonts w:ascii="宋体" w:hAnsi="宋体" w:cs="宋体"/>
                <w:sz w:val="18"/>
                <w:szCs w:val="18"/>
              </w:rPr>
            </w:pPr>
            <w:r>
              <w:rPr>
                <w:rFonts w:hint="eastAsia" w:ascii="宋体" w:hAnsi="宋体" w:cs="宋体"/>
                <w:sz w:val="18"/>
                <w:szCs w:val="18"/>
              </w:rPr>
              <w:t>⑥中性盐雾试验(NSS)≥120h、乙酸盐雾试验(ASS)≥120h、铜盐加速乙酸盐雾（CASS)≥120h:涂层本身耐腐蚀等级10级；涂层对基体保护等级10级。</w:t>
            </w:r>
          </w:p>
          <w:p w14:paraId="19ECA153">
            <w:pPr>
              <w:rPr>
                <w:rFonts w:ascii="宋体" w:hAnsi="宋体" w:cs="宋体"/>
                <w:sz w:val="18"/>
                <w:szCs w:val="18"/>
              </w:rPr>
            </w:pPr>
            <w:r>
              <w:rPr>
                <w:rFonts w:hint="eastAsia" w:ascii="宋体" w:hAnsi="宋体" w:cs="宋体"/>
                <w:sz w:val="18"/>
                <w:szCs w:val="18"/>
              </w:rPr>
              <w:t>⑦产品表面理化性能-金属喷漆（塑）涂层-硬度、冲击强度、耐盐浴均符合要求；附着力0级；</w:t>
            </w:r>
          </w:p>
          <w:p w14:paraId="677450FA">
            <w:pPr>
              <w:rPr>
                <w:rFonts w:ascii="宋体" w:hAnsi="宋体" w:cs="宋体"/>
                <w:sz w:val="18"/>
                <w:szCs w:val="18"/>
              </w:rPr>
            </w:pPr>
            <w:r>
              <w:rPr>
                <w:rFonts w:hint="eastAsia" w:ascii="宋体" w:hAnsi="宋体" w:cs="宋体"/>
                <w:sz w:val="18"/>
                <w:szCs w:val="18"/>
              </w:rPr>
              <w:t>⑧产品表面理化性能-木制件表面涂层：耐液不低于1级，抗冲击不低于1级，耐磨不低于2级。</w:t>
            </w:r>
          </w:p>
          <w:p w14:paraId="02C5796B">
            <w:pPr>
              <w:widowControl/>
              <w:jc w:val="left"/>
              <w:rPr>
                <w:rFonts w:ascii="宋体" w:hAnsi="宋体" w:cs="宋体"/>
                <w:sz w:val="18"/>
                <w:szCs w:val="18"/>
              </w:rPr>
            </w:pPr>
            <w:r>
              <w:rPr>
                <w:rFonts w:hint="eastAsia" w:ascii="宋体" w:hAnsi="宋体" w:cs="宋体"/>
                <w:b/>
                <w:bCs/>
                <w:sz w:val="18"/>
                <w:szCs w:val="18"/>
              </w:rPr>
              <w:t>以上检测报告评审依据：</w:t>
            </w:r>
            <w:r>
              <w:rPr>
                <w:rFonts w:hint="eastAsia" w:ascii="宋体" w:hAnsi="宋体" w:cs="宋体"/>
                <w:sz w:val="18"/>
                <w:szCs w:val="18"/>
              </w:rPr>
              <w:t>须提供检验报告复印件加盖生产厂家公章、提供由国家计量单位认可的CMA及CNAS检测报告、提供官网查询网址链接及网址查询截图页、扫二维码查询截图页、提供国家认监委官网查询截图页、提供原件备查”。</w:t>
            </w:r>
          </w:p>
          <w:p w14:paraId="5A5EF64A">
            <w:pPr>
              <w:rPr>
                <w:rFonts w:ascii="宋体" w:hAnsi="宋体" w:cs="宋体"/>
                <w:sz w:val="18"/>
                <w:szCs w:val="18"/>
              </w:rPr>
            </w:pPr>
            <w:r>
              <w:rPr>
                <w:rFonts w:hint="eastAsia" w:ascii="宋体" w:hAnsi="宋体" w:cs="宋体"/>
                <w:sz w:val="18"/>
                <w:szCs w:val="18"/>
              </w:rPr>
              <w:t>生产厂家具有近三年以来且在有效期内的第三方检测机构出具的公寓组合床抽样检验 (抽样基数≥50组) 报告: 检验检测和判定依据：GB/T3325-2024、QB/T 2741-2013、GB/T 35607-2024、QB/T 3832-1999、QB/T 3826-1999、QB/T、3827-1999、QB/T 3828-1999、QB/T4371-2012、GB/T1741-2020、GB/T42898-2023、GB/T 28416-2012。检验检测项目包含而不限于：</w:t>
            </w:r>
          </w:p>
          <w:p w14:paraId="41946830">
            <w:pPr>
              <w:rPr>
                <w:rFonts w:ascii="宋体" w:hAnsi="宋体" w:cs="宋体"/>
                <w:sz w:val="18"/>
                <w:szCs w:val="18"/>
              </w:rPr>
            </w:pPr>
            <w:r>
              <w:rPr>
                <w:rFonts w:hint="eastAsia" w:ascii="宋体" w:hAnsi="宋体" w:cs="宋体"/>
                <w:sz w:val="18"/>
                <w:szCs w:val="18"/>
              </w:rPr>
              <w:t>①交替暴露在腐蚀性气体、中性盐雾及干燥环境中的加速腐蚀试验168h：测试后，样品表面无腐蚀生锈等现象。</w:t>
            </w:r>
          </w:p>
          <w:p w14:paraId="24162DC7">
            <w:pPr>
              <w:rPr>
                <w:rFonts w:ascii="宋体" w:hAnsi="宋体" w:cs="宋体"/>
                <w:sz w:val="18"/>
                <w:szCs w:val="18"/>
              </w:rPr>
            </w:pPr>
            <w:r>
              <w:rPr>
                <w:rFonts w:hint="eastAsia" w:ascii="宋体" w:hAnsi="宋体" w:cs="宋体"/>
                <w:sz w:val="18"/>
                <w:szCs w:val="18"/>
              </w:rPr>
              <w:t>②防霉性能-白色链霉、可可球二孢：耐霉菌性等级0级：没有生长。</w:t>
            </w:r>
          </w:p>
          <w:p w14:paraId="37D7C7F8">
            <w:pPr>
              <w:rPr>
                <w:rFonts w:ascii="宋体" w:hAnsi="宋体" w:cs="宋体"/>
                <w:color w:val="FF0000"/>
                <w:sz w:val="18"/>
                <w:szCs w:val="18"/>
              </w:rPr>
            </w:pPr>
            <w:r>
              <w:rPr>
                <w:rFonts w:hint="eastAsia" w:ascii="宋体" w:hAnsi="宋体" w:cs="宋体"/>
                <w:sz w:val="18"/>
                <w:szCs w:val="18"/>
              </w:rPr>
              <w:t>③总半挥发性有机化合物（TSVOC)释放量：预处理14d，≤20:未检出。</w:t>
            </w:r>
          </w:p>
          <w:p w14:paraId="266D9C16">
            <w:pPr>
              <w:rPr>
                <w:rFonts w:ascii="宋体" w:hAnsi="宋体" w:cs="宋体"/>
                <w:sz w:val="18"/>
                <w:szCs w:val="18"/>
              </w:rPr>
            </w:pPr>
            <w:r>
              <w:rPr>
                <w:rFonts w:hint="eastAsia" w:ascii="宋体" w:hAnsi="宋体" w:cs="宋体"/>
                <w:sz w:val="18"/>
                <w:szCs w:val="18"/>
              </w:rPr>
              <w:t>④甲醛释放量(木家具)：绿色产品值未检出。</w:t>
            </w:r>
          </w:p>
          <w:p w14:paraId="71503307">
            <w:pPr>
              <w:rPr>
                <w:rFonts w:ascii="宋体" w:hAnsi="宋体" w:cs="宋体"/>
                <w:sz w:val="18"/>
                <w:szCs w:val="18"/>
              </w:rPr>
            </w:pPr>
            <w:r>
              <w:rPr>
                <w:rFonts w:hint="eastAsia" w:ascii="宋体" w:hAnsi="宋体" w:cs="宋体"/>
                <w:sz w:val="18"/>
                <w:szCs w:val="18"/>
              </w:rPr>
              <w:t>⑤抗菌性能-肺炎克雷伯氏菌：抑菌率≥99.9%，具有较好的抗菌效果。</w:t>
            </w:r>
          </w:p>
          <w:p w14:paraId="0CBAEF6C">
            <w:pPr>
              <w:rPr>
                <w:rFonts w:ascii="宋体" w:hAnsi="宋体" w:cs="宋体"/>
                <w:sz w:val="18"/>
                <w:szCs w:val="18"/>
              </w:rPr>
            </w:pPr>
            <w:r>
              <w:rPr>
                <w:rFonts w:hint="eastAsia" w:ascii="宋体" w:hAnsi="宋体" w:cs="宋体"/>
                <w:sz w:val="18"/>
                <w:szCs w:val="18"/>
              </w:rPr>
              <w:t>⑥中性盐雾试验(NSS)≥120h、乙酸盐雾试验(ASS)≥120h、铜盐加速乙酸盐雾（CASS)≥120h：涂层本身耐腐蚀等级10级；涂层对基体保护等级10级。</w:t>
            </w:r>
          </w:p>
          <w:p w14:paraId="2D4F232B">
            <w:pPr>
              <w:rPr>
                <w:rFonts w:ascii="宋体" w:hAnsi="宋体" w:cs="宋体"/>
                <w:sz w:val="18"/>
                <w:szCs w:val="18"/>
              </w:rPr>
            </w:pPr>
            <w:r>
              <w:rPr>
                <w:rFonts w:hint="eastAsia" w:ascii="宋体" w:hAnsi="宋体" w:cs="宋体"/>
                <w:sz w:val="18"/>
                <w:szCs w:val="18"/>
              </w:rPr>
              <w:t>⑦木制件表面涂层：覆面材料-耐液性：10%碳酸钠溶液，24h;10%乙酸溶液，24h; 1级；覆面材料-耐湿热：20min，70℃，1级；覆面材料-耐干热：20min，70℃，1级；覆面材料-耐磨：1000r，不低于2级。</w:t>
            </w:r>
          </w:p>
          <w:p w14:paraId="5492B59A">
            <w:pPr>
              <w:rPr>
                <w:rFonts w:ascii="宋体" w:hAnsi="宋体" w:cs="宋体"/>
                <w:sz w:val="18"/>
                <w:szCs w:val="18"/>
              </w:rPr>
            </w:pPr>
            <w:r>
              <w:rPr>
                <w:rFonts w:hint="eastAsia" w:ascii="宋体" w:hAnsi="宋体" w:cs="宋体"/>
                <w:sz w:val="18"/>
                <w:szCs w:val="18"/>
              </w:rPr>
              <w:t>⑧金属件表面涂层理化性能-冲击强度：冲击高度40cm，应无剥落、裂纹或皱纹：符合要求；金属件表面涂层理化性能-附着力：不低于1级；金属件表面涂层理化性能-耐湿热：(47±1)℃,(96±2)%RH,48h，应无锈蚀、鼓泡、剥落现象：符合要求；</w:t>
            </w:r>
          </w:p>
          <w:p w14:paraId="1079C3FD">
            <w:pPr>
              <w:rPr>
                <w:rFonts w:ascii="宋体" w:hAnsi="宋体" w:cs="宋体"/>
                <w:sz w:val="18"/>
                <w:szCs w:val="18"/>
              </w:rPr>
            </w:pPr>
            <w:r>
              <w:rPr>
                <w:rFonts w:hint="eastAsia" w:ascii="宋体" w:hAnsi="宋体" w:cs="宋体"/>
                <w:sz w:val="18"/>
                <w:szCs w:val="18"/>
              </w:rPr>
              <w:t>⑨金属件表面涂层理化性能-耐腐蚀：符合要求；</w:t>
            </w:r>
          </w:p>
          <w:p w14:paraId="60DC175D">
            <w:pPr>
              <w:rPr>
                <w:rFonts w:ascii="宋体" w:hAnsi="宋体" w:cs="宋体"/>
                <w:sz w:val="18"/>
                <w:szCs w:val="18"/>
              </w:rPr>
            </w:pPr>
            <w:r>
              <w:rPr>
                <w:rFonts w:hint="eastAsia" w:ascii="宋体" w:hAnsi="宋体" w:cs="宋体"/>
                <w:sz w:val="18"/>
                <w:szCs w:val="18"/>
              </w:rPr>
              <w:t>⑩力学性能-床类-铺面集中静载荷、铺面冲击：符合要求；</w:t>
            </w:r>
          </w:p>
          <w:p w14:paraId="24BAFEC2">
            <w:pPr>
              <w:widowControl/>
              <w:jc w:val="left"/>
              <w:rPr>
                <w:rFonts w:ascii="宋体" w:hAnsi="宋体" w:cs="宋体"/>
                <w:sz w:val="18"/>
                <w:szCs w:val="18"/>
              </w:rPr>
            </w:pPr>
            <w:r>
              <w:rPr>
                <w:rFonts w:hint="eastAsia" w:ascii="宋体" w:hAnsi="宋体" w:cs="宋体"/>
                <w:b/>
                <w:bCs/>
                <w:sz w:val="18"/>
                <w:szCs w:val="18"/>
              </w:rPr>
              <w:t>以上检测报告评审依据：</w:t>
            </w:r>
            <w:r>
              <w:rPr>
                <w:rFonts w:hint="eastAsia" w:ascii="宋体" w:hAnsi="宋体" w:cs="宋体"/>
                <w:sz w:val="18"/>
                <w:szCs w:val="18"/>
              </w:rPr>
              <w:t>须提供检验报告复印件加盖生产厂家公章、提供由国家计量单位认可的CMA及CNAS检测报告、提供官网查询网址链接及网址查询截图页、扫二维码查询截图页、提供国家认监委官网查询截图页、提供原件备查”。</w:t>
            </w:r>
          </w:p>
          <w:p w14:paraId="0A25F4B3">
            <w:pPr>
              <w:widowControl/>
              <w:numPr>
                <w:ilvl w:val="0"/>
                <w:numId w:val="3"/>
              </w:numPr>
              <w:jc w:val="left"/>
              <w:rPr>
                <w:rFonts w:ascii="宋体" w:hAnsi="宋体" w:cs="宋体"/>
                <w:b/>
                <w:bCs/>
                <w:sz w:val="18"/>
                <w:szCs w:val="18"/>
              </w:rPr>
            </w:pPr>
            <w:r>
              <w:rPr>
                <w:rFonts w:hint="eastAsia" w:ascii="宋体" w:hAnsi="宋体" w:cs="宋体"/>
                <w:b/>
                <w:bCs/>
                <w:sz w:val="18"/>
                <w:szCs w:val="18"/>
              </w:rPr>
              <w:t>整体参考图片：</w:t>
            </w:r>
          </w:p>
          <w:p w14:paraId="5B4E8EF9">
            <w:pPr>
              <w:widowControl/>
              <w:jc w:val="center"/>
              <w:rPr>
                <w:rFonts w:ascii="宋体" w:hAnsi="宋体" w:cs="宋体"/>
                <w:sz w:val="18"/>
                <w:szCs w:val="18"/>
                <w:lang w:val="zh-CN"/>
              </w:rPr>
            </w:pPr>
            <w:r>
              <w:rPr>
                <w:rFonts w:hint="eastAsia" w:ascii="宋体" w:hAnsi="宋体" w:cs="宋体"/>
                <w:sz w:val="18"/>
                <w:szCs w:val="18"/>
              </w:rPr>
              <w:drawing>
                <wp:inline distT="0" distB="0" distL="114300" distR="114300">
                  <wp:extent cx="3371850" cy="1809115"/>
                  <wp:effectExtent l="0" t="0" r="0" b="635"/>
                  <wp:docPr id="3" name="图片 3" descr="be01a7b0a5d1bef1ba549c907fd07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01a7b0a5d1bef1ba549c907fd07a7"/>
                          <pic:cNvPicPr>
                            <a:picLocks noChangeAspect="1"/>
                          </pic:cNvPicPr>
                        </pic:nvPicPr>
                        <pic:blipFill>
                          <a:blip r:embed="rId9"/>
                          <a:stretch>
                            <a:fillRect/>
                          </a:stretch>
                        </pic:blipFill>
                        <pic:spPr>
                          <a:xfrm>
                            <a:off x="0" y="0"/>
                            <a:ext cx="3371850" cy="1809115"/>
                          </a:xfrm>
                          <a:prstGeom prst="rect">
                            <a:avLst/>
                          </a:prstGeom>
                        </pic:spPr>
                      </pic:pic>
                    </a:graphicData>
                  </a:graphic>
                </wp:inline>
              </w:drawing>
            </w:r>
          </w:p>
          <w:p w14:paraId="36AE8141">
            <w:pPr>
              <w:widowControl/>
              <w:jc w:val="left"/>
              <w:rPr>
                <w:rFonts w:ascii="宋体" w:hAnsi="宋体" w:cs="宋体"/>
                <w:color w:val="000000" w:themeColor="text1"/>
                <w:sz w:val="18"/>
                <w:szCs w:val="18"/>
                <w14:textFill>
                  <w14:solidFill>
                    <w14:schemeClr w14:val="tx1"/>
                  </w14:solidFill>
                </w14:textFill>
              </w:rPr>
            </w:pPr>
          </w:p>
        </w:tc>
      </w:tr>
    </w:tbl>
    <w:p w14:paraId="7A8FC71E">
      <w:pPr>
        <w:ind w:firstLine="1687" w:firstLineChars="700"/>
        <w:jc w:val="left"/>
        <w:rPr>
          <w:rFonts w:ascii="宋体" w:hAnsi="宋体" w:cs="宋体"/>
          <w:b/>
          <w:sz w:val="24"/>
        </w:rPr>
      </w:pPr>
    </w:p>
    <w:p w14:paraId="427E4823"/>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9937F"/>
    <w:multiLevelType w:val="singleLevel"/>
    <w:tmpl w:val="AB99937F"/>
    <w:lvl w:ilvl="0" w:tentative="0">
      <w:start w:val="1"/>
      <w:numFmt w:val="chineseCounting"/>
      <w:suff w:val="nothing"/>
      <w:lvlText w:val="%1、"/>
      <w:lvlJc w:val="left"/>
      <w:rPr>
        <w:rFonts w:hint="eastAsia"/>
        <w:color w:val="auto"/>
      </w:rPr>
    </w:lvl>
  </w:abstractNum>
  <w:abstractNum w:abstractNumId="1">
    <w:nsid w:val="EDE30685"/>
    <w:multiLevelType w:val="singleLevel"/>
    <w:tmpl w:val="EDE30685"/>
    <w:lvl w:ilvl="0" w:tentative="0">
      <w:start w:val="5"/>
      <w:numFmt w:val="chineseCounting"/>
      <w:suff w:val="nothing"/>
      <w:lvlText w:val="%1、"/>
      <w:lvlJc w:val="left"/>
      <w:rPr>
        <w:rFonts w:hint="eastAsia"/>
      </w:rPr>
    </w:lvl>
  </w:abstractNum>
  <w:abstractNum w:abstractNumId="2">
    <w:nsid w:val="4A94F96E"/>
    <w:multiLevelType w:val="singleLevel"/>
    <w:tmpl w:val="4A94F96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4815"/>
    <w:rsid w:val="2D91415D"/>
    <w:rsid w:val="5F9313D3"/>
    <w:rsid w:val="702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4697</Words>
  <Characters>5928</Characters>
  <Lines>0</Lines>
  <Paragraphs>0</Paragraphs>
  <TotalTime>9</TotalTime>
  <ScaleCrop>false</ScaleCrop>
  <LinksUpToDate>false</LinksUpToDate>
  <CharactersWithSpaces>5988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2025-06-30T00:39:00Z</dcterms:created>
  <dc:creator>HUAWEI</dc:creator>
  <cp:lastModifiedBy>蓝天</cp:lastModifiedBy>
  <dcterms:modified xsi:type="dcterms:W3CDTF">2025-07-05T12:08:24Z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eyJoZGlkIjoiNGY3MjczNTMxNWVmYThjODE3ZDA4MDY3ZWZkMWNiZjAiLCJ1c2VySWQiOiI2ODAyMTcxNDIifQ==</vt:lpwstr>
  </property>
  <property fmtid="{D5CDD505-2E9C-101B-9397-08002B2CF9AE}" pid="4" name="ICV">
    <vt:lpwstr>4CF19FBD4A30402CA022233DCAE0472C_12</vt:lpwstr>
  </property>
</Properties>
</file>