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 w:cs="仿宋"/>
          <w:b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2"/>
          <w:szCs w:val="22"/>
        </w:rPr>
        <w:t>、采购清单</w:t>
      </w:r>
    </w:p>
    <w:tbl>
      <w:tblPr>
        <w:tblStyle w:val="7"/>
        <w:tblpPr w:leftFromText="180" w:rightFromText="180" w:vertAnchor="text" w:horzAnchor="page" w:tblpX="1551" w:tblpY="17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00"/>
        <w:gridCol w:w="1396"/>
        <w:gridCol w:w="1525"/>
        <w:gridCol w:w="745"/>
        <w:gridCol w:w="725"/>
        <w:gridCol w:w="650"/>
        <w:gridCol w:w="746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采购标的品目名称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品目分类编码(特殊情况应备注)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参考品牌、型号（至少满足三家）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计量单位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数量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单价(万元)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是否核心产品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门禁系统（A包）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sz w:val="22"/>
                <w:szCs w:val="22"/>
              </w:rPr>
              <w:t>海康威视  DS-K5671-ZU-WJ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bCs/>
                <w:sz w:val="22"/>
                <w:szCs w:val="22"/>
              </w:rPr>
              <w:t>鲸臻9934T15CD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bCs/>
                <w:sz w:val="22"/>
                <w:szCs w:val="22"/>
              </w:rPr>
              <w:t>科密  MF910C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9.8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电子借阅证系统（B包）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sz w:val="22"/>
                <w:szCs w:val="22"/>
              </w:rPr>
              <w:t>海恒 HC1-0、阿法迪RLS-51、北京龙典LD-V4.3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自助借还书机（B包）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sz w:val="22"/>
                <w:szCs w:val="22"/>
              </w:rPr>
              <w:t>海恒BDR-C9U、   阿法迪 RLS-ASBRE-V、 远望谷 XC-BM128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盘点车（C包）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上海汉太/定制、深圳海恒/定制、广州群书博览/定制、上海声阅/定制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5.18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10.36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图书定位（C包）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上海汉太/定制、深圳海恒/定制、广州群书博览/定制、上海声阅/定制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本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200000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0.0002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层架标（C包）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上海汉太/定制、深圳海恒/定制、广州群书博览/定制、上海声阅/定制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0.00045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否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b/>
          <w:sz w:val="22"/>
          <w:szCs w:val="22"/>
        </w:rPr>
      </w:pPr>
    </w:p>
    <w:p>
      <w:pPr>
        <w:spacing w:line="300" w:lineRule="exact"/>
        <w:rPr>
          <w:rFonts w:hint="eastAsia" w:ascii="仿宋" w:hAnsi="仿宋" w:eastAsia="仿宋" w:cs="仿宋"/>
          <w:b/>
          <w:color w:val="FF0000"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2"/>
          <w:szCs w:val="22"/>
        </w:rPr>
        <w:t>、技术要求</w:t>
      </w:r>
    </w:p>
    <w:p>
      <w:pPr>
        <w:spacing w:line="300" w:lineRule="exac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1.技术规格、参数及要求</w:t>
      </w:r>
    </w:p>
    <w:tbl>
      <w:tblPr>
        <w:tblStyle w:val="7"/>
        <w:tblW w:w="52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3"/>
        <w:gridCol w:w="6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品目名称</w:t>
            </w:r>
          </w:p>
        </w:tc>
        <w:tc>
          <w:tcPr>
            <w:tcW w:w="3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技术规格、参数及要求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门禁系统（A包）</w:t>
            </w:r>
          </w:p>
        </w:tc>
        <w:tc>
          <w:tcPr>
            <w:tcW w:w="3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身份信息识别产品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1、设备外观：采用7英寸LCD触摸显示屏；200万像素双目宽动态摄像头，采用星光级图像传感器，可适应夜间低照度环境；人脸识别距离可大于2m，支持照片视频防假；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2、设备容量：支持20万张人脸白名单（只存储人脸模型数据，不存储人脸图片），40万张卡；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3、认证方式：支持人脸识别、刷卡（需外接485或韦根读卡器）、刷卡+人脸（需USB身份证阅读器）、人证比对（需外接USB身份证阅读器）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4、通讯方式：上行通讯为TCP/IP；支持Wifi；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5、视频对讲：支持视频语音对讲功能；可接NVR，支持视频预览；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6、设备接口： LAN*1；RS485*1；韦根*1；USB *1；门磁*1、开门按钮*1、报警输入*2；电锁*1、报警输出*1；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7、工作电压：DC 12V/3A，需独立供电；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8、使用环境：室内外环境，室外使用必须搭配遮阳罩；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9、安装方式：通道安装；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10、产品尺寸：228.6mm*126.6mm*31.55mm （不含立式支架的设备本身尺寸）；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11、工作温度：-30~60℃。"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交换机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提供5个千兆电口。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支持IEEE 802.3、 IEEE 802.3u、 IEEE 802.3x。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支持6 KV防浪涌。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线速转发。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存储转发交换方式。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支持端口管理。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坚固式高强度金属外壳。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工业导轨安装方式。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无风扇设计，高可靠性。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室外宽温设计（ -40℃~75℃）。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宽温电源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具备短路保护、过流保护、 输出过压保护等多种保护功能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符合信息技术类认证标准，良好的EMC性能，符合环保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 xml:space="preserve">体积小巧，外观新颖， 应用于摄像机、路由器等音视频、数据通讯类产品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输入规格：AC100V~240V，50Hz/60Hz，最大0.3A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输出规格：DC12V/1A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输出功率：12W Max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安装方式：插墙式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线缆颜色：黑色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线缆长度：1500mm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人员通道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电机类型：直流无刷电机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箱体材质：SUS304拉丝不锈钢，顶盖厚度1.5mm，箱体厚度1.2mm，侧筒为工程塑料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门翼材质：</w:t>
            </w:r>
            <w:r>
              <w:rPr>
                <w:rFonts w:ascii="仿宋" w:hAnsi="仿宋" w:eastAsia="仿宋" w:cs="仿宋"/>
                <w:bCs/>
                <w:color w:val="FF0000"/>
                <w:kern w:val="0"/>
                <w:sz w:val="22"/>
                <w:szCs w:val="22"/>
              </w:rPr>
              <w:t>不锈钢</w:t>
            </w: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，门翼上沿离地高度76.5cm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 xml:space="preserve">通道宽度：550-1400mm，超过1100mm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红外对数：6对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使用环境：室内室外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通道管理：支持通过web实现人员权限、设备参数、设备状态等功能管理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设备容量：支持6万张普通卡、3千张来宾卡、18万条事件记录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产品尺寸：1200mm*218mm*1023mm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通行速度：20-60人/分钟（实际通行速率受人员情况和通行模式影响）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供电方式：AC 100~240V/50~60HZ （单通道）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设备功率：待机45W，运行130W，最大180W（单通道）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工作温度：-30 °C-+70 °C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工作湿度：10% 至95%（不凝聚成水滴）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通道功能：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通行模式：设备支持进出方向通行状态（受控、常开、常闭、感应、无障碍）的灵活配置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自动复位：设备具有自动复位功能，开门后在规定的时间内未通行，系统将自动取消用户的本次通行的权限，可设定通行时间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记忆模式：设备支持记忆模式，可实现连续快速通行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消防联动：设备具有消防联动接口，当消防信号触发时，门翼自动打开，快速引导人员疏散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双重防夹：设备支持机械/红外双重防夹功能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尾随报警：当通道中同时通行人数超过其允许通行的人数时会有报警提示，同时上传报警事件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红外屏蔽：若通道内红外对射有损坏，可通过屏蔽已损坏的红外对射，让通道暂时恢复使用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人员通道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1、遥控器支持一对多：一个遥控器可以同时控制最多6个通道，一个通道最多支持32个遥控器，空旷条件下遥控距离可达30m。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2、遥控器包含4个按键（自上而下顺序）：进开门、关门、出开门、常开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3、发射频率：868MHz；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4、尺寸 ：80mm*36mm*20mm；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5、供电方式：碱性锌锰层叠电池  23A12V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电子锁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断电开锁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锁体205x35x40mm  短板90x25x2mm  锁芯16mm长×16mm直径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支持延时0,3,6,9秒可调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锁状态信号输出:NO/NC/COM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门状态信号输出:NO/COM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使用环境：室内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工作电压   12VDC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 xml:space="preserve">启动电流   900mA(启动瞬间)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工作电流   110mA(完全上锁)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电插锁不区分左右门、不区分单双门。双门使用两个。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身份信息识别产品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"操作系统：嵌入式Linux操作系统；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屏幕参数： 7英寸IPS触摸显示屏，屏幕比例9:16，屏幕分辨率600*1024；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摄像头参数：采用宽动态200万双目摄像头；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认证方式：支持人脸、刷卡（IC卡、手机NFC卡、CPU卡序列号/内容、身份证卡序列号）、密码、二维码（通过摄像头识别）；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人脸验证：采用深度学习算法，支持照片、视频防假；1:N人脸验证速度≤0.2s，人脸验证准确率≥99%；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存储容量：本地支持50000人脸库、50000张卡，5万条事件记录；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硬件接口：LAN*1、RS485*1、Wiegand * 1(支持双向)、USB*1、电锁*1、门磁*1、报警输入*2、报警输出*1、开门按钮*1；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通信方式及网络协议：有线网络；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使用环境：室内环境，不防水；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安装方式：壁挂安装（标配挂板，适配86底盒）；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工作电压： DC 12V/2A（电源需另配）；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产品尺寸：186*103*21mm；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可视对讲：支持和云平台、客户端、室内机、管理机进行可视对讲；支持配置一键呼叫室内机或管理机；支持副门口机或围墙机模式；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视频预览：支持管理中心远程视频预览，支持接入NVR设备，实现视频监控录像，编码格式H.264；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口罩检测：支持口罩检测模式，可配置提醒戴口罩模式、强制戴口罩模式，关联门禁控制；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安全帽检测：支持工地安全帽检测功能，可配置提醒安全帽模式、强制戴安全帽模式，关联门禁控制；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识别界面可配：识别主界面的“呼叫”、“二维码”、“密码”的按键图标可分别配置是否显示；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认证结果显示可配：支持认证成功界面的“照片”、“姓名”、“工号”信息可配置是否显示；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认证结果语音自定义：集成文字转语音（TTS）和语音合成技术，认证成功和认证失败的语音可以分别配置4个时间段进行自定义播报，同时认证成功的语音可叠加播报姓名；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工作模式：支持广告模式、简洁模式主题模式；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外接安全模块：支持通过RS485接入门控安全模块，防止主机被恶意破坏的情况下，门锁不被打开；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外接读卡器：支持通过RS485或韦根（W26/W34）接口外接1个读卡器，同时可实现单门反潜回功能；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读卡器模式：支持通过RS485或韦根（W26/W34）接入门禁控制器，作为读卡器模式使用；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门禁计划模板：支持255组计划模板管理，128个周计划，1024个假日计划；支持常开、常闭时段管理；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组合认证：刷卡+密码、刷卡+人脸、人脸+密码等组合认证方式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多重认证：支持多个人员认证（人脸、刷卡等）通过后才开门；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黑名单核验：支持中心下发黑名单人员信息，实现本地黑名单核验；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报警功能：设备支持防拆报警、门被外力开起报警、胁迫卡和胁迫密码报警、黑名单报警等；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事件上传：在线状态下将设备认证结果信息及联动抓拍照片实时上传给平台，支持断网续传功能，设备离线状态下产生事件在与平台连接后会重新上传；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单机使用：设备可进行本地管理，支持本地注册人脸、查询、设置、管理设备参数等；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WEB管理：支持Web端管理，可进行人员管理、参数配置、事件查询、系统维护等操作。"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门禁备用电源箱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"输入电压：100-240VAC；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输出电压：12VDC；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输出电流：4.17A；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输出功率：50W；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支持蓄电池（0T7-12）接入（设备本身不含蓄电池）；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工作温度：-10℃-+50℃；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工作湿度：＜95%；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机箱尺寸：237*285*85mm；"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门禁与报警产品：</w:t>
            </w:r>
          </w:p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"结构：塑料面板；</w:t>
            </w:r>
          </w:p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性能：最大耐电流1.25A，电压250V；</w:t>
            </w:r>
          </w:p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输出：常开；</w:t>
            </w:r>
          </w:p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类型：适合埋入式电器盒使用；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尺寸：86*86mm，安装后露出13mm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电子借阅证系统（B包）</w:t>
            </w:r>
          </w:p>
        </w:tc>
        <w:tc>
          <w:tcPr>
            <w:tcW w:w="3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1.提供条形码、二维码两种编码方式，为动态电子码，可实现5分钟自动刷新功能。</w:t>
            </w:r>
          </w:p>
          <w:p>
            <w:pPr>
              <w:ind w:firstLine="440" w:firstLineChars="200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2.支持扫码枪、自助借阅机识别。</w:t>
            </w:r>
          </w:p>
          <w:p>
            <w:pPr>
              <w:ind w:firstLine="440" w:firstLineChars="200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3.电子借阅证支持移动端、移动图书馆</w:t>
            </w: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app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端的访问。</w:t>
            </w:r>
          </w:p>
          <w:p>
            <w:pPr>
              <w:ind w:firstLine="440" w:firstLineChars="200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4.支持与</w:t>
            </w: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opac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系统对接，实现使用电子借阅证可解析读者证号、读者账号，满足读者使用电子借阅证借书、续借需求。</w:t>
            </w:r>
          </w:p>
          <w:p>
            <w:pPr>
              <w:ind w:firstLine="440" w:firstLineChars="200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5.关联图书馆入馆教育系统，分数及格则下放电子借阅证权限，反之无借阅权限。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6.可无缝对接图书馆管理系统，根据图书馆管理系统推送的用户信息自动生成个性化电子借阅证，且有配套的手机端服务，实现移动化。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自助借还书机（B包）</w:t>
            </w:r>
          </w:p>
        </w:tc>
        <w:tc>
          <w:tcPr>
            <w:tcW w:w="3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1.自助借还系统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1.1实现终端平台自助借还图书、图书资源管理、借阅等功能模块。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1.2具备手机客户端应用，手机客户端是电子书借阅机配套的手机端程序。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1.3支持远程定时更新，支持一键更新，减少管理成本。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1.4自助化借还纸质图书，可通过图书条形码获取图书ISBN号。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1.5内置高清摄像头录入读者面部信息解析读者证编号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1.6支持账号登录、人脸识别、刷卡登录、扫描电子借阅证等多种登陆方式。</w:t>
            </w:r>
          </w:p>
          <w:p>
            <w:pPr>
              <w:rPr>
                <w:rFonts w:hint="eastAsia" w:ascii="仿宋" w:hAnsi="仿宋" w:eastAsia="仿宋" w:cs="仿宋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2"/>
                <w:szCs w:val="22"/>
              </w:rPr>
              <w:t xml:space="preserve">1.7 </w:t>
            </w: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2"/>
                <w:szCs w:val="22"/>
              </w:rPr>
              <w:t>▲提供有效期内自助还书机软件著作权证书复印件。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2.系统功能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2.1设备根据人体工学设计原理为了更方便的操作，设备开关按键及USB接口应设在机箱内，防止用户误操作及USB设备感染病毒。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2.2可以非接触式的快速识别粘贴在图书上的RFID标签,并可兼容条形码，能进行读者卡密码确认，可一次同时读取5本以上图书。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2.3可以识别图书馆使用的各种类型有效证件（如RFID 卡、二代身份证、IC 卡、条形码、电子借阅证等）。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2.4可以对图书馆内的馆藏纸质资源、光盘等流通资料进行借还操作。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2.5具备语音导读功能，对于读者及工作人员的所有操作，具备语音引导，语音提示。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2.6具备移动终端通过SIP2 协议与图书流通管理系统无缝对接，实现个人借阅查询与图书续借功能，而非网页形式的查询与续借功能。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2.7保护读者隐私，可选择显示读者姓名（借阅资料名称），或读者（借阅资料）条码号，读者已借资料、在借资料数量，超期数量等非隐私信息。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2.8系统保证在设备指示区域范围内的图书能够读取，超过标识范围内的图书不被读取，保证读者操作时不会出错。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2.9提供虚拟触摸键盘进行输入操作，无须外接或者电子键盘。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2.10系统支持读者借阅数量设置，并能够根据设置借阅数量进行读者借阅管理。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2.11支持读者卡管理，过期读者卡不允许自助借阅。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2.12支持超期借阅管理，借阅时系统能够判断图书超期状态。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2.13支持超期图书是否可以自助归还配置。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2.14支持借阅是判断图书时候有附件，可以配置有附件图书是否允许借还。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2.15支持借阅、归还凭条打印，打印凭条可以自定义格式，可以设置借阅抬头，归还抬头等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2.16支持一卡通借书卡，市民卡借书卡，身份证借书卡.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2.17支持人脸识别借还书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2.18支持异地还书，可实现多馆之间通借通还（需要提供图书和读者卡的编码规则）。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2.19支持图书查询的功能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2.20支持借阅查询的功能，借阅查询时显示读者信息可以自定义，保护读者隐私。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2.21支持续借功能，支持多本批量续借。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2.22为保障系统运行安全性和稳定性，可支持退出密码设置，密码设置具有隐蔽性。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2.23具备读者自助操作的实时记录日志功能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2.24具备防止借阅过程中偷换、抽换书籍的功能</w:t>
            </w:r>
          </w:p>
          <w:p>
            <w:pP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2.25支持对接电子借阅证实现借还书功能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3.个性化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3.1借阅机终端系统支持定制显示单位名称、logo，可将购买单位的名称和logo配置到程序中。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3.2提供信息采集和信息发布功能，系统可以支持显示馆方借阅须知通告，并可以配置是否显示借阅须知，支持借阅须知内容自定义，管理员可以自行编辑和发布借阅须知。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3.3支持自定义语音提示内容功能。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4.后台管理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4.1可根据图书管理系统要求输入密码，可在后台进行配置是否启用。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4.2支持一卡或者多卡借书，后台可勾选启用某种借书卡，也可以同时启用多张借书卡。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4.3提供信息发布后台。图书馆可以自行发布文字、图片等信息，推送至指定的借阅机上显示。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4.4提供图片上传后台，用户可以自定义上传图片资源。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5.配套的手机端服务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5.1配套的手机端对部分电子图书具备横屏阅读，夜间模式转换，文字大小调整等功能。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5.2手机客户端提供适合智能手机阅读的EPUB、PDG、PDF格式热门图书。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5.3手机客户端提供适合智能手机使用的学术视频。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5.4手机客户端提供有声读物资源，支持在线听书。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盘点车（C包）</w:t>
            </w:r>
          </w:p>
        </w:tc>
        <w:tc>
          <w:tcPr>
            <w:tcW w:w="3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2"/>
                <w:szCs w:val="22"/>
              </w:rPr>
              <w:t>1. 需适配馆内现有图书管理系统；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2.须符合相关行业标准，如ISO 18000-6C标准；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3.可以非接触式地快速识别粘贴在流通资料上的RFID标签；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4.完外观要求：占地面积≤0.6M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,视觉高度在0.9m-1.1m之间；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5.整体需求：采用静音万向轮，后置滑轮可锁死，防止无意推动；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6.安全要求：结构稳固，防脱落设计，外表设计圆滑,无锋利棱角，内部布线系统严密，以免因线路破损短路发生火灾等消防危险；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7.整体集成需求：设备采用移动推车式设计，集成≥21.5寸触摸屏一体机、RFID阅读器、RFID手持天线、蓄电池；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8.规格尺寸：≥825mm * 405mm * 1190mm (长*宽*高，单位：mm) 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9.机体材质：优质冷轧钢板+航空铝，表面喷塑处理；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10.触摸显示：≥21.5英寸，红外触摸，中文界面；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11.工作频率/遵循标准：860-960MHz/ISO18000-6C；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12.RFID图书识读能力：单次清单成功率可达95%以上；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13.供电要求：AC 220V，50Hz；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14.设备净重≤50KG；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15.系统手持部分重量≤250g。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16.▲为保证设备性能稳定，所投产品需符合《GB/T17626.14-2005电压波动抗扰度试验》标准，需提供第三方检测机构出具的检测报告（为保障所检测项目的严格性、有效性，测试报告须通过中国合格评定国家认可委员会CNAS及中国计量认证CMA认可，具备CNAS及CMA标识） 。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17.▲为保证设备性能稳定，所投产品需通过电磁兼容抗扰度性能试验，符合《GB/T17626.13-2006交流电源端口谐波、谐间波及电网信号的低频抗扰度试验》标准，需提供第三方检测机构出具的检测报告（为保障所检测项目的严格性、有效性，测试报告须通过中国合格评定国家认可委员会CNAS及中国计量认证CMA认可，具备CNAS及CMA标识） 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18.为保证设备工作稳定，所投产品需符合《GB/T17626.28-2006工频频率变化抗扰度试验》标准, 需提供第三方权威检测机构出具的检测报告（为保障所检测项目的严格性、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图书定位（C包）</w:t>
            </w:r>
          </w:p>
        </w:tc>
        <w:tc>
          <w:tcPr>
            <w:tcW w:w="3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完成图书馆密集库所有图书馆盘点、定位服务；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完成指导上架工作；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对盘点、定位工作及操作流程对图书馆馆员进程培训；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快速统计密集库所有图书数量及明细；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快速查询密集库图书所在位置。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层架标（C包）</w:t>
            </w:r>
          </w:p>
        </w:tc>
        <w:tc>
          <w:tcPr>
            <w:tcW w:w="3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工作频率：860 ～ 960MHz。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标签尺寸：≤ 93mm * 20mm * 5.4mm (长*宽*厚)。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标签天线类型：铝质蚀刻天线，PET基底。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芯片类型：Alien / Higgs3（C07）等同性能芯片。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标签内存容量：≥ 96位EPC码，512位用户数据区。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有效识读距离：应符合盘点车等设备读取要求。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7.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有效使用寿命：≥ 10年（标签要求10年内包换）。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8.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有效使用次数：≥10万次。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9.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访问密码：≥ 32bits。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10.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标签为无源标签，无需电池设备。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11.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标签中有存储器，存储在其中的资料可重复读、写。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12.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标签存储器中的信息可以非接触式的读取和写入，加快资源流通的处理手续。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13.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标签必须使用防冲突的运算法则，具有一定的抗冲突性，能保证多个标签同时可靠识别。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14.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标签具有较高的安全性，可防止存储在其中的信息被随意改写。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15.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须符合国际相关行业标准，如ISO18000-6C标准，具有良好的互换性与兼容性。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16.▲RFID标签具有可靠的粘性，为保障标签粘贴牢固，标签满足180℃剥离强度，符合《GB/T2792-2014胶粘带剥离强度的试验方法》黏胶玻璃强度须≥3.5 N/cm，提供第三方权威检测机构出具的检测报告（为保障所检测项目的严格性、有效性，测试报告须通过中国合格评定国家认可委员会CNAS及中国计量认证CMA认可，具备CNAS及CMA标识）。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17.结合现场书架位置印制层架位信息，内容必须具有条码号、文字架位信息，并根据采购方要求完成相关标签粘贴工作。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2"/>
          <w:szCs w:val="22"/>
        </w:rPr>
        <w:t>、商务要求</w:t>
      </w:r>
    </w:p>
    <w:p>
      <w:pPr>
        <w:spacing w:line="320" w:lineRule="exac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合同履行期限：</w:t>
      </w:r>
      <w:r>
        <w:rPr>
          <w:rFonts w:hint="eastAsia" w:ascii="仿宋" w:hAnsi="仿宋" w:eastAsia="仿宋" w:cs="仿宋"/>
          <w:sz w:val="22"/>
          <w:szCs w:val="22"/>
        </w:rPr>
        <w:t>合同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签订</w:t>
      </w:r>
      <w:r>
        <w:rPr>
          <w:rFonts w:hint="eastAsia" w:ascii="仿宋" w:hAnsi="仿宋" w:eastAsia="仿宋" w:cs="仿宋"/>
          <w:sz w:val="22"/>
          <w:szCs w:val="22"/>
        </w:rPr>
        <w:t>生效后30天内</w:t>
      </w:r>
    </w:p>
    <w:p>
      <w:pPr>
        <w:spacing w:line="320" w:lineRule="exac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sz w:val="22"/>
          <w:szCs w:val="22"/>
        </w:rPr>
        <w:t>项目地点：海南热带海洋学院（三亚校区）</w:t>
      </w:r>
    </w:p>
    <w:p>
      <w:pPr>
        <w:spacing w:line="320" w:lineRule="exac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售后服务：提供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年质保服务（设备质保期如有超出部分按原厂商标准提供维护，质保期以验收合格之日算起）。</w:t>
      </w:r>
    </w:p>
    <w:p>
      <w:pPr>
        <w:spacing w:line="320" w:lineRule="exac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4.付款方式及验收要求等其余内容:详见合同条款。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D9117"/>
    <w:multiLevelType w:val="singleLevel"/>
    <w:tmpl w:val="EFFD9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mY4N2FjNDBkMDc0NzNjZGM0YjNkMzllZDYwMjIifQ=="/>
  </w:docVars>
  <w:rsids>
    <w:rsidRoot w:val="00000000"/>
    <w:rsid w:val="43A856BC"/>
    <w:rsid w:val="4F5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auto"/>
      <w:ind w:firstLine="560" w:firstLineChars="200"/>
    </w:pPr>
    <w:rPr>
      <w:kern w:val="0"/>
    </w:rPr>
  </w:style>
  <w:style w:type="paragraph" w:styleId="4">
    <w:name w:val="envelope return"/>
    <w:basedOn w:val="1"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  <w:kern w:val="0"/>
      <w:sz w:val="22"/>
      <w:szCs w:val="22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6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5883</Words>
  <Characters>6934</Characters>
  <Lines>0</Lines>
  <Paragraphs>0</Paragraphs>
  <TotalTime>0</TotalTime>
  <ScaleCrop>false</ScaleCrop>
  <LinksUpToDate>false</LinksUpToDate>
  <CharactersWithSpaces>7034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2024-06-26T01:15:00Z</dcterms:created>
  <dc:creator>HUAWEI</dc:creator>
  <cp:lastModifiedBy>初代伦</cp:lastModifiedBy>
  <dcterms:modified xsi:type="dcterms:W3CDTF">2024-06-26T09:17:44Z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6BEF4EB617EF4E56BA1C8F11A06554F6_12</vt:lpwstr>
  </property>
</Properties>
</file>