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266" w:type="pct"/>
        <w:jc w:val="center"/>
        <w:tblLayout w:type="autofit"/>
        <w:tblCellMar>
          <w:top w:w="0" w:type="dxa"/>
          <w:left w:w="108" w:type="dxa"/>
          <w:bottom w:w="0" w:type="dxa"/>
          <w:right w:w="108" w:type="dxa"/>
        </w:tblCellMar>
      </w:tblPr>
      <w:tblGrid>
        <w:gridCol w:w="845"/>
        <w:gridCol w:w="1190"/>
        <w:gridCol w:w="6940"/>
      </w:tblGrid>
      <w:tr>
        <w:tblPrEx>
          <w:tblCellMar>
            <w:top w:w="0" w:type="dxa"/>
            <w:left w:w="108" w:type="dxa"/>
            <w:bottom w:w="0" w:type="dxa"/>
            <w:right w:w="108" w:type="dxa"/>
          </w:tblCellMar>
        </w:tblPrEx>
        <w:trPr>
          <w:trHeight w:val="454" w:hRule="exact"/>
          <w:jc w:val="center"/>
        </w:trPr>
        <w:tc>
          <w:tcPr>
            <w:tcW w:w="471"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b/>
                <w:kern w:val="0"/>
                <w:sz w:val="22"/>
                <w:szCs w:val="22"/>
              </w:rPr>
            </w:pPr>
            <w:r>
              <w:rPr>
                <w:rFonts w:hint="eastAsia" w:ascii="仿宋" w:hAnsi="仿宋" w:eastAsia="仿宋" w:cs="仿宋"/>
                <w:b/>
                <w:kern w:val="0"/>
                <w:sz w:val="22"/>
                <w:szCs w:val="22"/>
              </w:rPr>
              <w:t>序号</w:t>
            </w:r>
          </w:p>
        </w:tc>
        <w:tc>
          <w:tcPr>
            <w:tcW w:w="663" w:type="pct"/>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b/>
                <w:kern w:val="0"/>
                <w:sz w:val="22"/>
                <w:szCs w:val="22"/>
              </w:rPr>
            </w:pPr>
            <w:r>
              <w:rPr>
                <w:rFonts w:hint="eastAsia" w:ascii="仿宋" w:hAnsi="仿宋" w:eastAsia="仿宋" w:cs="仿宋"/>
                <w:b/>
                <w:kern w:val="0"/>
                <w:sz w:val="22"/>
                <w:szCs w:val="22"/>
              </w:rPr>
              <w:t>设备名称</w:t>
            </w:r>
          </w:p>
        </w:tc>
        <w:tc>
          <w:tcPr>
            <w:tcW w:w="3866" w:type="pct"/>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b/>
                <w:kern w:val="0"/>
                <w:sz w:val="22"/>
                <w:szCs w:val="22"/>
              </w:rPr>
            </w:pPr>
            <w:r>
              <w:rPr>
                <w:rFonts w:hint="eastAsia" w:ascii="仿宋" w:hAnsi="仿宋" w:eastAsia="仿宋" w:cs="仿宋"/>
                <w:b/>
                <w:kern w:val="0"/>
                <w:sz w:val="22"/>
                <w:szCs w:val="22"/>
              </w:rPr>
              <w:t>技术规格、参数及要求</w:t>
            </w:r>
          </w:p>
        </w:tc>
      </w:tr>
      <w:tr>
        <w:tblPrEx>
          <w:tblCellMar>
            <w:top w:w="0" w:type="dxa"/>
            <w:left w:w="108" w:type="dxa"/>
            <w:bottom w:w="0" w:type="dxa"/>
            <w:right w:w="108" w:type="dxa"/>
          </w:tblCellMar>
        </w:tblPrEx>
        <w:trPr>
          <w:jc w:val="center"/>
        </w:trPr>
        <w:tc>
          <w:tcPr>
            <w:tcW w:w="471" w:type="pc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663" w:type="pct"/>
            <w:tcBorders>
              <w:top w:val="nil"/>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2"/>
                <w:szCs w:val="22"/>
              </w:rPr>
            </w:pPr>
            <w:r>
              <w:rPr>
                <w:rFonts w:hint="eastAsia" w:ascii="仿宋" w:hAnsi="仿宋" w:eastAsia="仿宋" w:cs="仿宋"/>
                <w:bCs/>
                <w:kern w:val="0"/>
                <w:sz w:val="22"/>
                <w:szCs w:val="22"/>
              </w:rPr>
              <w:t>纸质图书</w:t>
            </w:r>
          </w:p>
        </w:tc>
        <w:tc>
          <w:tcPr>
            <w:tcW w:w="3866" w:type="pct"/>
            <w:tcBorders>
              <w:top w:val="nil"/>
              <w:left w:val="nil"/>
              <w:bottom w:val="single" w:color="auto" w:sz="4" w:space="0"/>
              <w:right w:val="single" w:color="auto" w:sz="4" w:space="0"/>
            </w:tcBorders>
            <w:noWrap w:val="0"/>
            <w:vAlign w:val="center"/>
          </w:tcPr>
          <w:p>
            <w:pPr>
              <w:widowControl/>
              <w:spacing w:line="320" w:lineRule="exact"/>
              <w:jc w:val="left"/>
              <w:rPr>
                <w:rFonts w:ascii="仿宋" w:hAnsi="仿宋" w:eastAsia="仿宋" w:cs="仿宋"/>
                <w:bCs/>
                <w:sz w:val="22"/>
                <w:szCs w:val="22"/>
              </w:rPr>
            </w:pPr>
            <w:r>
              <w:rPr>
                <w:rFonts w:ascii="仿宋" w:hAnsi="仿宋" w:eastAsia="仿宋" w:cs="仿宋"/>
                <w:bCs/>
                <w:sz w:val="22"/>
                <w:szCs w:val="22"/>
              </w:rPr>
              <w:t>1</w:t>
            </w:r>
            <w:r>
              <w:rPr>
                <w:rFonts w:hint="eastAsia" w:ascii="仿宋" w:hAnsi="仿宋" w:eastAsia="仿宋" w:cs="仿宋"/>
                <w:bCs/>
                <w:sz w:val="22"/>
                <w:szCs w:val="22"/>
              </w:rPr>
              <w:t>、</w:t>
            </w:r>
            <w:r>
              <w:rPr>
                <w:rFonts w:hint="eastAsia" w:ascii="仿宋" w:hAnsi="仿宋" w:eastAsia="仿宋" w:cs="仿宋"/>
                <w:b/>
                <w:bCs/>
                <w:sz w:val="22"/>
                <w:szCs w:val="22"/>
              </w:rPr>
              <w:t>供货时间</w:t>
            </w:r>
            <w:r>
              <w:rPr>
                <w:rFonts w:hint="eastAsia" w:ascii="仿宋" w:hAnsi="仿宋" w:eastAsia="仿宋" w:cs="仿宋"/>
                <w:bCs/>
                <w:sz w:val="22"/>
                <w:szCs w:val="22"/>
              </w:rPr>
              <w:t>：必须确保采购人所采购的图书于</w:t>
            </w:r>
            <w:r>
              <w:rPr>
                <w:rFonts w:ascii="仿宋" w:hAnsi="仿宋" w:eastAsia="仿宋" w:cs="仿宋"/>
                <w:bCs/>
                <w:sz w:val="22"/>
                <w:szCs w:val="22"/>
              </w:rPr>
              <w:t>20</w:t>
            </w:r>
            <w:r>
              <w:rPr>
                <w:rFonts w:hint="eastAsia" w:ascii="仿宋" w:hAnsi="仿宋" w:eastAsia="仿宋" w:cs="仿宋"/>
                <w:bCs/>
                <w:sz w:val="22"/>
                <w:szCs w:val="22"/>
              </w:rPr>
              <w:t>24年9月30日之前全部到位，其中</w:t>
            </w:r>
            <w:r>
              <w:rPr>
                <w:rFonts w:ascii="仿宋" w:hAnsi="仿宋" w:eastAsia="仿宋" w:cs="仿宋"/>
                <w:bCs/>
                <w:sz w:val="22"/>
                <w:szCs w:val="22"/>
              </w:rPr>
              <w:t>80%</w:t>
            </w:r>
            <w:r>
              <w:rPr>
                <w:rFonts w:hint="eastAsia" w:ascii="仿宋" w:hAnsi="仿宋" w:eastAsia="仿宋" w:cs="仿宋"/>
                <w:bCs/>
                <w:sz w:val="22"/>
                <w:szCs w:val="22"/>
              </w:rPr>
              <w:t>图书的到书周期应控制在</w:t>
            </w:r>
            <w:r>
              <w:rPr>
                <w:rFonts w:ascii="仿宋" w:hAnsi="仿宋" w:eastAsia="仿宋" w:cs="仿宋"/>
                <w:bCs/>
                <w:sz w:val="22"/>
                <w:szCs w:val="22"/>
              </w:rPr>
              <w:t>30</w:t>
            </w:r>
            <w:r>
              <w:rPr>
                <w:rFonts w:hint="eastAsia" w:ascii="仿宋" w:hAnsi="仿宋" w:eastAsia="仿宋" w:cs="仿宋"/>
                <w:bCs/>
                <w:sz w:val="22"/>
                <w:szCs w:val="22"/>
              </w:rPr>
              <w:t>天之内。具体以合同约定为准。</w:t>
            </w:r>
          </w:p>
          <w:p>
            <w:pPr>
              <w:widowControl/>
              <w:spacing w:line="320" w:lineRule="exact"/>
              <w:jc w:val="left"/>
              <w:rPr>
                <w:rFonts w:ascii="仿宋" w:hAnsi="仿宋" w:eastAsia="仿宋" w:cs="仿宋"/>
                <w:b/>
                <w:bCs/>
                <w:sz w:val="22"/>
                <w:szCs w:val="22"/>
              </w:rPr>
            </w:pPr>
            <w:r>
              <w:rPr>
                <w:rFonts w:ascii="仿宋" w:hAnsi="仿宋" w:eastAsia="仿宋" w:cs="仿宋"/>
                <w:b/>
                <w:bCs/>
                <w:sz w:val="22"/>
                <w:szCs w:val="22"/>
              </w:rPr>
              <w:t>2</w:t>
            </w:r>
            <w:r>
              <w:rPr>
                <w:rFonts w:hint="eastAsia" w:ascii="仿宋" w:hAnsi="仿宋" w:eastAsia="仿宋" w:cs="仿宋"/>
                <w:b/>
                <w:bCs/>
                <w:sz w:val="22"/>
                <w:szCs w:val="22"/>
              </w:rPr>
              <w:t>、采访书目数据要求</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2</w:t>
            </w:r>
            <w:r>
              <w:rPr>
                <w:rFonts w:ascii="仿宋" w:hAnsi="仿宋" w:eastAsia="仿宋" w:cs="仿宋"/>
                <w:bCs/>
                <w:sz w:val="22"/>
                <w:szCs w:val="22"/>
              </w:rPr>
              <w:t>.1 乙方应积极主动提供符合甲方学科、专业需要的各类高品质图书征订目录，并按甲方发出的书目订单及时配送图书，并保证其到书率。如因折扣问题而有意规避部分重要出版社出版的海洋、旅游、生物、电子信息、环境等相关专业图书，将视为无法保障供货，甲方将有权终止其供货合同。</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2</w:t>
            </w:r>
            <w:r>
              <w:rPr>
                <w:rFonts w:ascii="仿宋" w:hAnsi="仿宋" w:eastAsia="仿宋" w:cs="仿宋"/>
                <w:bCs/>
                <w:sz w:val="22"/>
                <w:szCs w:val="22"/>
              </w:rPr>
              <w:t>.2 乙方须及时向甲方提供符合采购要求的书目信息，提供的预订书目数据必须符合甲方采访编目需要。当甲方所需图书要求在乙方提供的书目之外时，乙方应满足甲方的图书采购需求，如甲方所需图书在网上有货而不在乙方提供的图书信息之内时，乙方均应按甲方的要求配到其所需图书，否则甲方有权终止与该乙方的订购合同。乙方须提供当年的图书出版信息 12 万种以上，每周向甲方提供至少 3000 种的书目信息（包括现货信息及期货信息）。所有书目信息均为标准 CNMARC 格式送达，乙方有自建网站，可通过因特网免费提供书目信息查询及下载</w:t>
            </w:r>
            <w:r>
              <w:rPr>
                <w:rFonts w:hint="eastAsia" w:ascii="仿宋" w:hAnsi="仿宋" w:eastAsia="仿宋" w:cs="仿宋"/>
                <w:bCs/>
                <w:sz w:val="22"/>
                <w:szCs w:val="22"/>
              </w:rPr>
              <w:t>采访数据，并具有网上订购功能。</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2</w:t>
            </w:r>
            <w:r>
              <w:rPr>
                <w:rFonts w:ascii="仿宋" w:hAnsi="仿宋" w:eastAsia="仿宋" w:cs="仿宋"/>
                <w:bCs/>
                <w:sz w:val="22"/>
                <w:szCs w:val="22"/>
              </w:rPr>
              <w:t>.3 乙方提供的中文图书采访预订书目数据必须符合国家中文图书著录规则，数据中应包括读者使用对象和图书内容介绍（数据要求参照《中国机读目录格式使用手册》、《CALIS 联机合作编目手册》）。其采访数据基本字段著录要求如下：书名、副书名、类别、ISBN 号、定价、出版者、著者（或译者）、出版日期、内容提要、丛编、读者对象、版本。</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2</w:t>
            </w:r>
            <w:r>
              <w:rPr>
                <w:rFonts w:ascii="仿宋" w:hAnsi="仿宋" w:eastAsia="仿宋" w:cs="仿宋"/>
                <w:bCs/>
                <w:sz w:val="22"/>
                <w:szCs w:val="22"/>
              </w:rPr>
              <w:t>.4 书目数据传送方式为：网络下载，电子邮件。</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2</w:t>
            </w:r>
            <w:r>
              <w:rPr>
                <w:rFonts w:ascii="仿宋" w:hAnsi="仿宋" w:eastAsia="仿宋" w:cs="仿宋"/>
                <w:bCs/>
                <w:sz w:val="22"/>
                <w:szCs w:val="22"/>
              </w:rPr>
              <w:t>.5 现采图书的书目数据也按预订书目数据要求传送。</w:t>
            </w:r>
          </w:p>
          <w:p>
            <w:pPr>
              <w:widowControl/>
              <w:spacing w:line="320" w:lineRule="exact"/>
              <w:jc w:val="left"/>
              <w:rPr>
                <w:rFonts w:ascii="仿宋" w:hAnsi="仿宋" w:eastAsia="仿宋" w:cs="仿宋"/>
                <w:b/>
                <w:bCs/>
                <w:sz w:val="22"/>
                <w:szCs w:val="22"/>
              </w:rPr>
            </w:pPr>
            <w:r>
              <w:rPr>
                <w:rFonts w:ascii="仿宋" w:hAnsi="仿宋" w:eastAsia="仿宋" w:cs="仿宋"/>
                <w:b/>
                <w:bCs/>
                <w:sz w:val="22"/>
                <w:szCs w:val="22"/>
              </w:rPr>
              <w:t>3</w:t>
            </w:r>
            <w:r>
              <w:rPr>
                <w:rFonts w:hint="eastAsia" w:ascii="仿宋" w:hAnsi="仿宋" w:eastAsia="仿宋" w:cs="仿宋"/>
                <w:b/>
                <w:bCs/>
                <w:sz w:val="22"/>
                <w:szCs w:val="22"/>
              </w:rPr>
              <w:t>、新书订单处理要求</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3</w:t>
            </w:r>
            <w:r>
              <w:rPr>
                <w:rFonts w:ascii="仿宋" w:hAnsi="仿宋" w:eastAsia="仿宋" w:cs="仿宋"/>
                <w:bCs/>
                <w:sz w:val="22"/>
                <w:szCs w:val="22"/>
              </w:rPr>
              <w:t>.1 乙方收到甲方订单后，应做查重处理，避免甲方重复订购。现采图书也须经馆藏查重后方可最终下单。如由于乙方查重工作的失误，造成重订、错订等，甲方有权提出退货，一切损失和责任由乙方承担。</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3</w:t>
            </w:r>
            <w:r>
              <w:rPr>
                <w:rFonts w:ascii="仿宋" w:hAnsi="仿宋" w:eastAsia="仿宋" w:cs="仿宋"/>
                <w:bCs/>
                <w:sz w:val="22"/>
                <w:szCs w:val="22"/>
              </w:rPr>
              <w:t>.2 图书复本须完全按照甲方确认的数量提供，应保证所订复本量全部到货，并承诺不加塞图书。若单价在 200 元以上，复本订数超过 1 册，要求配货之前再次确认征订需求。</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3</w:t>
            </w:r>
            <w:r>
              <w:rPr>
                <w:rFonts w:ascii="仿宋" w:hAnsi="仿宋" w:eastAsia="仿宋" w:cs="仿宋"/>
                <w:bCs/>
                <w:sz w:val="22"/>
                <w:szCs w:val="22"/>
              </w:rPr>
              <w:t>.3 配货之前需查找并剔除装帧为活页、散页、单页的图书。</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3</w:t>
            </w:r>
            <w:r>
              <w:rPr>
                <w:rFonts w:ascii="仿宋" w:hAnsi="仿宋" w:eastAsia="仿宋" w:cs="仿宋"/>
                <w:bCs/>
                <w:sz w:val="22"/>
                <w:szCs w:val="22"/>
              </w:rPr>
              <w:t>.4 如在订购方面出现以上问题或其它不符合本馆采访原则的，须无条件退回。</w:t>
            </w:r>
          </w:p>
          <w:p>
            <w:pPr>
              <w:widowControl/>
              <w:spacing w:line="320" w:lineRule="exact"/>
              <w:jc w:val="left"/>
              <w:rPr>
                <w:rFonts w:ascii="仿宋" w:hAnsi="仿宋" w:eastAsia="仿宋" w:cs="仿宋"/>
                <w:b/>
                <w:bCs/>
                <w:sz w:val="22"/>
                <w:szCs w:val="22"/>
              </w:rPr>
            </w:pPr>
            <w:r>
              <w:rPr>
                <w:rFonts w:hint="eastAsia" w:ascii="仿宋" w:hAnsi="仿宋" w:eastAsia="仿宋" w:cs="仿宋"/>
                <w:bCs/>
                <w:sz w:val="22"/>
                <w:szCs w:val="22"/>
              </w:rPr>
              <w:t>3</w:t>
            </w:r>
            <w:r>
              <w:rPr>
                <w:rFonts w:ascii="仿宋" w:hAnsi="仿宋" w:eastAsia="仿宋" w:cs="仿宋"/>
                <w:bCs/>
                <w:sz w:val="22"/>
                <w:szCs w:val="22"/>
              </w:rPr>
              <w:t>.5 鼓励乙方根据甲方学校学科、专业合理配置、提供书目。严禁将旧书、缺页图书及已盖章、涂污的图书发给甲方；严禁乙方在供货中加塞非需图书和复本，一经发现，甲方有权终止订货，乙方需赔偿甲方损失。</w:t>
            </w:r>
            <w:r>
              <w:rPr>
                <w:rFonts w:ascii="仿宋" w:hAnsi="仿宋" w:eastAsia="仿宋" w:cs="仿宋"/>
                <w:b/>
                <w:bCs/>
                <w:sz w:val="22"/>
                <w:szCs w:val="22"/>
              </w:rPr>
              <w:t>4</w:t>
            </w:r>
            <w:r>
              <w:rPr>
                <w:rFonts w:hint="eastAsia" w:ascii="仿宋" w:hAnsi="仿宋" w:eastAsia="仿宋" w:cs="仿宋"/>
                <w:b/>
                <w:bCs/>
                <w:sz w:val="22"/>
                <w:szCs w:val="22"/>
              </w:rPr>
              <w:t>、新书到货要求</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4</w:t>
            </w:r>
            <w:r>
              <w:rPr>
                <w:rFonts w:ascii="仿宋" w:hAnsi="仿宋" w:eastAsia="仿宋" w:cs="仿宋"/>
                <w:bCs/>
                <w:sz w:val="22"/>
                <w:szCs w:val="22"/>
              </w:rPr>
              <w:t>.1 乙方要严格按甲方提供的书目配书，并且必须是适合本校使用的图书，并保证是最新版本的正版图书。在验收到馆新书时，发现有缺页、污损等质量问题或非甲方订购的图书，乙方应无条件退换。</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4</w:t>
            </w:r>
            <w:r>
              <w:rPr>
                <w:rFonts w:ascii="仿宋" w:hAnsi="仿宋" w:eastAsia="仿宋" w:cs="仿宋"/>
                <w:bCs/>
                <w:sz w:val="22"/>
                <w:szCs w:val="22"/>
              </w:rPr>
              <w:t>.2 乙方须在甲方现采或订单发出后，应确保 90%以上的预订图书到书率和95%以上的现采图书到书率。如甲方所需中文图书出版变更或取消，乙方应及时通知甲方，并详细说明不能提供的原因。</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4</w:t>
            </w:r>
            <w:r>
              <w:rPr>
                <w:rFonts w:ascii="仿宋" w:hAnsi="仿宋" w:eastAsia="仿宋" w:cs="仿宋"/>
                <w:bCs/>
                <w:sz w:val="22"/>
                <w:szCs w:val="22"/>
              </w:rPr>
              <w:t>.3 如果乙方没有按照规定时间或未得到甲方同意延长时间交货，每延期一天，乙方须向甲方按延期交货图书实洋金额的 0.2％交付滞纳金。如逾期交付货物超过 10 天后，甲方将有权决定是否继续履行合同。</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4</w:t>
            </w:r>
            <w:r>
              <w:rPr>
                <w:rFonts w:ascii="仿宋" w:hAnsi="仿宋" w:eastAsia="仿宋" w:cs="仿宋"/>
                <w:bCs/>
                <w:sz w:val="22"/>
                <w:szCs w:val="22"/>
              </w:rPr>
              <w:t>.4 乙方必须按甲方现采或订购的图书品种、数量及时供货，除推迟出版或发生影响合同履行的不可抗力情况以外，若不能按时供货的图书种数或册数超过订单订购数的 15%，即可以认定该乙方不具备供货条件，甲方有权取消其供货资格，因终止供货而造成的损失由乙方承担。甲方有权采取相应的补救措施（如直接向出版商邮购图书或向其他供货商补订图书），由此给甲方造成的各项损失或增加的各项费用（如折扣损失、邮费、数据费、加工费）等均由违约的供货商承</w:t>
            </w:r>
            <w:r>
              <w:rPr>
                <w:rFonts w:hint="eastAsia" w:ascii="仿宋" w:hAnsi="仿宋" w:eastAsia="仿宋" w:cs="仿宋"/>
                <w:bCs/>
                <w:sz w:val="22"/>
                <w:szCs w:val="22"/>
              </w:rPr>
              <w:t>担。</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4</w:t>
            </w:r>
            <w:r>
              <w:rPr>
                <w:rFonts w:ascii="仿宋" w:hAnsi="仿宋" w:eastAsia="仿宋" w:cs="仿宋"/>
                <w:bCs/>
                <w:sz w:val="22"/>
                <w:szCs w:val="22"/>
              </w:rPr>
              <w:t>.5 乙方送书时必须按甲方要求标准打包图书，提供三联打印清单，一联随书打包，内容包括订购日期、订购批次代码、ISBN 号、书名、著者、出版社、出版时间、单价、种数和册数，一包一单，每包有小计；整批合计单上有种数、册数、总金额和乙方公章。另外两联双方各执一份，作核查资产清单。</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4</w:t>
            </w:r>
            <w:r>
              <w:rPr>
                <w:rFonts w:ascii="仿宋" w:hAnsi="仿宋" w:eastAsia="仿宋" w:cs="仿宋"/>
                <w:bCs/>
                <w:sz w:val="22"/>
                <w:szCs w:val="22"/>
              </w:rPr>
              <w:t>.6 所购图书按甲方要求免费卸货到指定的地点。</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4</w:t>
            </w:r>
            <w:r>
              <w:rPr>
                <w:rFonts w:ascii="仿宋" w:hAnsi="仿宋" w:eastAsia="仿宋" w:cs="仿宋"/>
                <w:bCs/>
                <w:sz w:val="22"/>
                <w:szCs w:val="22"/>
              </w:rPr>
              <w:t>.7 如乙方不能达到以上任何一条要求，将以所涉图书实际金额的 10%进行赔款，此款从图书付款中扣除。</w:t>
            </w:r>
          </w:p>
          <w:p>
            <w:pPr>
              <w:widowControl/>
              <w:spacing w:line="320" w:lineRule="exact"/>
              <w:jc w:val="left"/>
              <w:rPr>
                <w:rFonts w:ascii="仿宋" w:hAnsi="仿宋" w:eastAsia="仿宋" w:cs="仿宋"/>
                <w:b/>
                <w:bCs/>
                <w:sz w:val="22"/>
                <w:szCs w:val="22"/>
              </w:rPr>
            </w:pPr>
            <w:r>
              <w:rPr>
                <w:rFonts w:ascii="仿宋" w:hAnsi="仿宋" w:eastAsia="仿宋" w:cs="仿宋"/>
                <w:b/>
                <w:bCs/>
                <w:sz w:val="22"/>
                <w:szCs w:val="22"/>
              </w:rPr>
              <w:t>5</w:t>
            </w:r>
            <w:r>
              <w:rPr>
                <w:rFonts w:hint="eastAsia" w:ascii="仿宋" w:hAnsi="仿宋" w:eastAsia="仿宋" w:cs="仿宋"/>
                <w:b/>
                <w:bCs/>
                <w:sz w:val="22"/>
                <w:szCs w:val="22"/>
              </w:rPr>
              <w:t>、货物验收要求</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5</w:t>
            </w:r>
            <w:r>
              <w:rPr>
                <w:rFonts w:ascii="仿宋" w:hAnsi="仿宋" w:eastAsia="仿宋" w:cs="仿宋"/>
                <w:bCs/>
                <w:sz w:val="22"/>
                <w:szCs w:val="22"/>
              </w:rPr>
              <w:t>.1 图书必须为国家正式出版物，图书思想内容健康，不能违反国家意识形态方面的有关要求，无知识产权纠纷，杜绝盗版出版物，拒绝二渠道出版的图书及一号多书现象。一旦发现盗版和非法图书，甲方有权与该乙方解除合同，乙方按盗版和非法图书码洋的十倍予以赔付（赔付从货款中扣除）,并由乙方承担相应法律责任。</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5</w:t>
            </w:r>
            <w:r>
              <w:rPr>
                <w:rFonts w:ascii="仿宋" w:hAnsi="仿宋" w:eastAsia="仿宋" w:cs="仿宋"/>
                <w:bCs/>
                <w:sz w:val="22"/>
                <w:szCs w:val="22"/>
              </w:rPr>
              <w:t>.2 图书到馆验收及加工过程中时，如发现已经使用过、缺页、污损以及非甲方所购或重复订购的图书等情况，乙方应予无条件调换或退回，新书发错率应低于 3‰。</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5</w:t>
            </w:r>
            <w:r>
              <w:rPr>
                <w:rFonts w:ascii="仿宋" w:hAnsi="仿宋" w:eastAsia="仿宋" w:cs="仿宋"/>
                <w:bCs/>
                <w:sz w:val="22"/>
                <w:szCs w:val="22"/>
              </w:rPr>
              <w:t>.3 如果在验收过程中，同一批次图书出现 5％（含）以上与相应清单不符，甲方有权退回该批次全部图书。如果同一乙方累计出现 2 批全部被退现象，甲方有权与该乙方解除合同。因此产生的一切经济损失由乙方自己承担。</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5</w:t>
            </w:r>
            <w:r>
              <w:rPr>
                <w:rFonts w:ascii="仿宋" w:hAnsi="仿宋" w:eastAsia="仿宋" w:cs="仿宋"/>
                <w:bCs/>
                <w:sz w:val="22"/>
                <w:szCs w:val="22"/>
              </w:rPr>
              <w:t>.4 因乙方图书信息不明确或错误而导致的甲方误订购图书，图书到货后，甲方可以退货，乙方不得拒绝。</w:t>
            </w:r>
          </w:p>
          <w:p>
            <w:pPr>
              <w:widowControl/>
              <w:spacing w:line="320" w:lineRule="exact"/>
              <w:jc w:val="left"/>
              <w:rPr>
                <w:rFonts w:ascii="仿宋" w:hAnsi="仿宋" w:eastAsia="仿宋" w:cs="仿宋"/>
                <w:b/>
                <w:bCs/>
                <w:sz w:val="22"/>
                <w:szCs w:val="22"/>
              </w:rPr>
            </w:pPr>
            <w:r>
              <w:rPr>
                <w:rFonts w:ascii="仿宋" w:hAnsi="仿宋" w:eastAsia="仿宋" w:cs="仿宋"/>
                <w:b/>
                <w:bCs/>
                <w:sz w:val="22"/>
                <w:szCs w:val="22"/>
              </w:rPr>
              <w:t>6</w:t>
            </w:r>
            <w:r>
              <w:rPr>
                <w:rFonts w:hint="eastAsia" w:ascii="仿宋" w:hAnsi="仿宋" w:eastAsia="仿宋" w:cs="仿宋"/>
                <w:b/>
                <w:bCs/>
                <w:sz w:val="22"/>
                <w:szCs w:val="22"/>
              </w:rPr>
              <w:t>、编目数据及加工要求</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6</w:t>
            </w:r>
            <w:r>
              <w:rPr>
                <w:rFonts w:ascii="仿宋" w:hAnsi="仿宋" w:eastAsia="仿宋" w:cs="仿宋"/>
                <w:bCs/>
                <w:sz w:val="22"/>
                <w:szCs w:val="22"/>
              </w:rPr>
              <w:t>.1 乙方免费负责其到馆图书的编目及加工，包括以下工序：图书拆包、随包清单的验收、贴条形码、编目、系统验收及索书号的分配、打印书标、贴书标、贴年代标、贴书标保护膜、盖馆藏章、贴 RFID 电子标签及转换、各类型图书分类摆放。加工材料全部由乙方按照图书馆指定材料免费提供。</w:t>
            </w:r>
          </w:p>
          <w:p>
            <w:pPr>
              <w:widowControl/>
              <w:spacing w:line="320" w:lineRule="exact"/>
              <w:jc w:val="left"/>
              <w:rPr>
                <w:rFonts w:ascii="仿宋" w:hAnsi="仿宋" w:eastAsia="仿宋" w:cs="仿宋"/>
                <w:bCs/>
                <w:sz w:val="22"/>
                <w:szCs w:val="22"/>
              </w:rPr>
            </w:pPr>
            <w:r>
              <w:rPr>
                <w:rFonts w:hint="eastAsia" w:ascii="仿宋" w:hAnsi="仿宋" w:eastAsia="仿宋" w:cs="仿宋"/>
                <w:bCs/>
                <w:sz w:val="22"/>
                <w:szCs w:val="22"/>
              </w:rPr>
              <w:t>6</w:t>
            </w:r>
            <w:r>
              <w:rPr>
                <w:rFonts w:ascii="仿宋" w:hAnsi="仿宋" w:eastAsia="仿宋" w:cs="仿宋"/>
                <w:bCs/>
                <w:sz w:val="22"/>
                <w:szCs w:val="22"/>
              </w:rPr>
              <w:t>.2 编目数据应遵照 Calis 或国家编目中心采用的最新机读目录格式要求；使用《中国图书馆分类法》第五版作为图书分类依据；使用《中国分类主题词表》作为文献主题标引的依据。著录级别达到详细级和完备级，具体按甲方的要求进行。编目数据的差错率不得高于 1%。</w:t>
            </w:r>
          </w:p>
          <w:p>
            <w:pPr>
              <w:widowControl/>
              <w:spacing w:line="320" w:lineRule="exact"/>
              <w:jc w:val="left"/>
              <w:rPr>
                <w:rFonts w:hint="eastAsia" w:ascii="仿宋" w:hAnsi="仿宋" w:eastAsia="仿宋" w:cs="仿宋"/>
                <w:bCs/>
                <w:kern w:val="0"/>
                <w:sz w:val="22"/>
                <w:szCs w:val="22"/>
              </w:rPr>
            </w:pPr>
            <w:r>
              <w:rPr>
                <w:rFonts w:hint="eastAsia" w:ascii="仿宋" w:hAnsi="仿宋" w:eastAsia="仿宋" w:cs="仿宋"/>
                <w:bCs/>
                <w:sz w:val="22"/>
                <w:szCs w:val="22"/>
              </w:rPr>
              <w:t>6</w:t>
            </w:r>
            <w:r>
              <w:rPr>
                <w:rFonts w:ascii="仿宋" w:hAnsi="仿宋" w:eastAsia="仿宋" w:cs="仿宋"/>
                <w:bCs/>
                <w:sz w:val="22"/>
                <w:szCs w:val="22"/>
              </w:rPr>
              <w:t>.3 乙方必须按甲方的实际需求保障其编目加工的进程，图书到馆后应及时派人加工图书，否则甲方有权终止与该乙方的订购合同。乙方可以委托其他编目加工方进行到馆图书编目加工，但须满足上述要求，并保证加工质量。甲方不参与供应商和其委托的编目加工方之间的经费周转运行。</w:t>
            </w:r>
          </w:p>
        </w:tc>
      </w:tr>
    </w:tbl>
    <w:p>
      <w:pPr>
        <w:spacing w:line="320" w:lineRule="exact"/>
        <w:rPr>
          <w:rFonts w:hint="eastAsia" w:ascii="仿宋" w:hAnsi="仿宋" w:eastAsia="仿宋" w:cs="仿宋"/>
          <w:b/>
          <w:sz w:val="22"/>
          <w:szCs w:val="22"/>
        </w:rPr>
      </w:pPr>
      <w:r>
        <w:rPr>
          <w:rFonts w:hint="eastAsia" w:ascii="仿宋" w:hAnsi="仿宋" w:eastAsia="仿宋" w:cs="仿宋"/>
          <w:b/>
          <w:sz w:val="22"/>
          <w:szCs w:val="22"/>
          <w:lang w:val="en-US" w:eastAsia="zh-CN"/>
        </w:rPr>
        <w:t>二</w:t>
      </w:r>
      <w:r>
        <w:rPr>
          <w:rFonts w:hint="eastAsia" w:ascii="仿宋" w:hAnsi="仿宋" w:eastAsia="仿宋" w:cs="仿宋"/>
          <w:b/>
          <w:sz w:val="22"/>
          <w:szCs w:val="22"/>
        </w:rPr>
        <w:t>、商务要求</w:t>
      </w:r>
    </w:p>
    <w:p>
      <w:pPr>
        <w:rPr>
          <w:rFonts w:hint="eastAsia" w:ascii="仿宋" w:hAnsi="仿宋" w:eastAsia="仿宋" w:cs="仿宋"/>
          <w:iCs/>
          <w:sz w:val="22"/>
          <w:szCs w:val="22"/>
        </w:rPr>
      </w:pPr>
      <w:r>
        <w:rPr>
          <w:rFonts w:hint="eastAsia" w:ascii="仿宋" w:hAnsi="仿宋" w:eastAsia="仿宋" w:cs="仿宋"/>
          <w:sz w:val="22"/>
          <w:szCs w:val="22"/>
        </w:rPr>
        <w:t>1.</w:t>
      </w:r>
      <w:r>
        <w:rPr>
          <w:rFonts w:hint="eastAsia" w:ascii="仿宋" w:hAnsi="仿宋" w:eastAsia="仿宋" w:cs="仿宋"/>
          <w:iCs/>
          <w:sz w:val="22"/>
          <w:szCs w:val="22"/>
        </w:rPr>
        <w:t>履行期限：自合同签订之日起至2024年9月30日</w:t>
      </w:r>
    </w:p>
    <w:p>
      <w:pPr>
        <w:spacing w:line="320" w:lineRule="exact"/>
        <w:rPr>
          <w:rFonts w:ascii="仿宋" w:hAnsi="仿宋" w:eastAsia="仿宋" w:cs="仿宋"/>
          <w:sz w:val="22"/>
          <w:szCs w:val="22"/>
        </w:rPr>
      </w:pPr>
      <w:r>
        <w:rPr>
          <w:rFonts w:hint="eastAsia" w:ascii="仿宋" w:hAnsi="仿宋" w:eastAsia="仿宋" w:cs="仿宋"/>
          <w:sz w:val="22"/>
          <w:szCs w:val="22"/>
        </w:rPr>
        <w:t>2.交货地点：</w:t>
      </w:r>
      <w:r>
        <w:rPr>
          <w:rFonts w:ascii="仿宋" w:hAnsi="仿宋" w:eastAsia="仿宋" w:cs="仿宋"/>
          <w:iCs/>
          <w:sz w:val="22"/>
          <w:szCs w:val="22"/>
        </w:rPr>
        <w:t>海南省三亚市海南热带海洋学院图书馆</w:t>
      </w:r>
    </w:p>
    <w:p>
      <w:pPr>
        <w:adjustRightInd w:val="0"/>
        <w:snapToGrid w:val="0"/>
        <w:spacing w:line="320" w:lineRule="exact"/>
        <w:rPr>
          <w:rFonts w:ascii="仿宋" w:hAnsi="仿宋" w:eastAsia="仿宋" w:cs="仿宋"/>
          <w:sz w:val="22"/>
          <w:szCs w:val="22"/>
        </w:rPr>
      </w:pPr>
      <w:r>
        <w:rPr>
          <w:rFonts w:hint="eastAsia" w:ascii="仿宋" w:hAnsi="仿宋" w:eastAsia="仿宋" w:cs="仿宋"/>
          <w:sz w:val="22"/>
          <w:szCs w:val="22"/>
        </w:rPr>
        <w:t>3.支付方式</w:t>
      </w:r>
    </w:p>
    <w:p>
      <w:pPr>
        <w:adjustRightInd w:val="0"/>
        <w:snapToGrid w:val="0"/>
        <w:spacing w:line="320" w:lineRule="exact"/>
        <w:rPr>
          <w:rFonts w:hint="eastAsia" w:ascii="仿宋" w:hAnsi="仿宋" w:eastAsia="仿宋" w:cs="仿宋"/>
          <w:sz w:val="22"/>
          <w:szCs w:val="22"/>
        </w:rPr>
      </w:pPr>
      <w:r>
        <w:rPr>
          <w:rFonts w:hint="eastAsia" w:ascii="仿宋" w:hAnsi="仿宋" w:eastAsia="仿宋" w:cs="仿宋"/>
          <w:sz w:val="22"/>
          <w:szCs w:val="22"/>
        </w:rPr>
        <w:t>按实际供书情况实洋结算，实洋＝码洋×中标折扣</w:t>
      </w:r>
      <w:r>
        <w:rPr>
          <w:rFonts w:ascii="仿宋" w:hAnsi="仿宋" w:eastAsia="仿宋" w:cs="仿宋"/>
          <w:sz w:val="22"/>
          <w:szCs w:val="22"/>
        </w:rPr>
        <w:t>。图书到货全部完成后，</w:t>
      </w:r>
      <w:r>
        <w:rPr>
          <w:rFonts w:hint="eastAsia" w:ascii="仿宋" w:hAnsi="仿宋" w:eastAsia="仿宋" w:cs="仿宋"/>
          <w:sz w:val="22"/>
          <w:szCs w:val="22"/>
        </w:rPr>
        <w:t>甲方对所购图书验收合格、加工完成，并办妥差错图书的退换手续后，乙方出具国家税务部门监制的正式发票，并提供图书销售清单（盖乙方公章），甲方收到乙方开具合法等额发票后，在30个工作日内按最终结算实洋支付合同款。</w:t>
      </w:r>
    </w:p>
    <w:p>
      <w:pPr>
        <w:spacing w:line="320" w:lineRule="exact"/>
        <w:rPr>
          <w:rFonts w:hint="eastAsia" w:ascii="仿宋" w:hAnsi="仿宋" w:eastAsia="仿宋" w:cs="仿宋"/>
          <w:sz w:val="22"/>
          <w:szCs w:val="22"/>
        </w:rPr>
      </w:pPr>
      <w:r>
        <w:rPr>
          <w:rFonts w:hint="eastAsia" w:ascii="仿宋" w:hAnsi="仿宋" w:eastAsia="仿宋" w:cs="仿宋"/>
          <w:sz w:val="22"/>
          <w:szCs w:val="22"/>
        </w:rPr>
        <w:t>4.售后服务</w:t>
      </w:r>
    </w:p>
    <w:p>
      <w:pPr>
        <w:pStyle w:val="2"/>
        <w:spacing w:line="320" w:lineRule="exact"/>
        <w:rPr>
          <w:rFonts w:ascii="仿宋" w:hAnsi="仿宋" w:eastAsia="仿宋" w:cs="仿宋"/>
          <w:iCs/>
          <w:sz w:val="22"/>
          <w:szCs w:val="22"/>
        </w:rPr>
      </w:pPr>
      <w:r>
        <w:rPr>
          <w:rFonts w:hint="eastAsia" w:ascii="仿宋" w:hAnsi="仿宋" w:eastAsia="仿宋" w:cs="仿宋"/>
          <w:iCs/>
          <w:sz w:val="22"/>
          <w:szCs w:val="22"/>
        </w:rPr>
        <w:t>4</w:t>
      </w:r>
      <w:r>
        <w:rPr>
          <w:rFonts w:ascii="仿宋" w:hAnsi="仿宋" w:eastAsia="仿宋" w:cs="仿宋"/>
          <w:iCs/>
          <w:sz w:val="22"/>
          <w:szCs w:val="22"/>
        </w:rPr>
        <w:t>.1</w:t>
      </w:r>
      <w:r>
        <w:rPr>
          <w:rFonts w:hint="eastAsia" w:ascii="仿宋" w:hAnsi="仿宋" w:eastAsia="仿宋" w:cs="仿宋"/>
          <w:iCs/>
          <w:sz w:val="22"/>
          <w:szCs w:val="22"/>
        </w:rPr>
        <w:t>供应商</w:t>
      </w:r>
      <w:r>
        <w:rPr>
          <w:rFonts w:ascii="仿宋" w:hAnsi="仿宋" w:eastAsia="仿宋" w:cs="仿宋"/>
          <w:iCs/>
          <w:sz w:val="22"/>
          <w:szCs w:val="22"/>
        </w:rPr>
        <w:t>具有健全的服务机制，应有固定的业务联系人和有稳定的编目加工人员队伍，提供本地化售后服务。</w:t>
      </w:r>
    </w:p>
    <w:p>
      <w:pPr>
        <w:pStyle w:val="2"/>
        <w:spacing w:line="320" w:lineRule="exact"/>
        <w:rPr>
          <w:rFonts w:ascii="仿宋" w:hAnsi="仿宋" w:eastAsia="仿宋" w:cs="仿宋"/>
          <w:iCs/>
          <w:sz w:val="22"/>
          <w:szCs w:val="22"/>
        </w:rPr>
      </w:pPr>
      <w:r>
        <w:rPr>
          <w:rFonts w:hint="eastAsia" w:ascii="仿宋" w:hAnsi="仿宋" w:eastAsia="仿宋" w:cs="仿宋"/>
          <w:iCs/>
          <w:sz w:val="22"/>
          <w:szCs w:val="22"/>
        </w:rPr>
        <w:t>4</w:t>
      </w:r>
      <w:r>
        <w:rPr>
          <w:rFonts w:ascii="仿宋" w:hAnsi="仿宋" w:eastAsia="仿宋" w:cs="仿宋"/>
          <w:iCs/>
          <w:sz w:val="22"/>
          <w:szCs w:val="22"/>
        </w:rPr>
        <w:t>.2供应商须积极协助采购人完成采购任务，视当年采购人需求量大小，为采购人安排1～3次图书现场选购，并承担由此产生的费用。</w:t>
      </w:r>
    </w:p>
    <w:p>
      <w:pPr>
        <w:pStyle w:val="2"/>
        <w:spacing w:line="320" w:lineRule="exact"/>
        <w:rPr>
          <w:rFonts w:ascii="仿宋" w:hAnsi="仿宋" w:eastAsia="仿宋" w:cs="仿宋"/>
          <w:iCs/>
          <w:sz w:val="22"/>
          <w:szCs w:val="22"/>
        </w:rPr>
      </w:pPr>
      <w:r>
        <w:rPr>
          <w:rFonts w:hint="eastAsia" w:ascii="仿宋" w:hAnsi="仿宋" w:eastAsia="仿宋" w:cs="仿宋"/>
          <w:iCs/>
          <w:sz w:val="22"/>
          <w:szCs w:val="22"/>
        </w:rPr>
        <w:t>4.3供应商</w:t>
      </w:r>
      <w:r>
        <w:rPr>
          <w:rFonts w:ascii="仿宋" w:hAnsi="仿宋" w:eastAsia="仿宋" w:cs="仿宋"/>
          <w:iCs/>
          <w:sz w:val="22"/>
          <w:szCs w:val="22"/>
        </w:rPr>
        <w:t>要保持同采购人的密切联系，遇有重大事项及时报告和反馈信息，尊重项目业主方的意见，接受项目业主方的提议、监督和指导。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MmY4N2FjNDBkMDc0NzNjZGM0YjNkMzllZDYwMjIifQ=="/>
  </w:docVars>
  <w:rsids>
    <w:rsidRoot w:val="00000000"/>
    <w:rsid w:val="5EDF2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2024-06-26T01:09:26Z</dcterms:created>
  <dc:creator>HUAWEI</dc:creator>
  <cp:lastModifiedBy>初代伦</cp:lastModifiedBy>
  <dcterms:modified xsi:type="dcterms:W3CDTF">2024-06-26T01:10:02Z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C09F3909DDEC43A085F4553A3063B073_12</vt:lpwstr>
  </property>
</Properties>
</file>